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74" w:rsidRDefault="00B93774" w:rsidP="00B93774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REGISTRADO BAJO N</w:t>
      </w:r>
      <w:r>
        <w:rPr>
          <w:rFonts w:cs="Arial"/>
          <w:szCs w:val="24"/>
        </w:rPr>
        <w:sym w:font="Symbol" w:char="F0B0"/>
      </w:r>
      <w:r w:rsidR="003B5C44">
        <w:rPr>
          <w:rFonts w:cs="Arial"/>
          <w:szCs w:val="24"/>
        </w:rPr>
        <w:t xml:space="preserve">  </w:t>
      </w:r>
      <w:r w:rsidR="00ED0253">
        <w:rPr>
          <w:rFonts w:cs="Arial"/>
          <w:szCs w:val="24"/>
        </w:rPr>
        <w:t>DCIC-004/14</w:t>
      </w:r>
    </w:p>
    <w:p w:rsidR="00B93774" w:rsidRDefault="00B93774" w:rsidP="00B9377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                       </w:t>
      </w:r>
      <w:r>
        <w:rPr>
          <w:rFonts w:cs="Arial"/>
          <w:b/>
          <w:szCs w:val="24"/>
        </w:rPr>
        <w:t xml:space="preserve"> BAHIA BLANCA</w:t>
      </w:r>
      <w:r>
        <w:rPr>
          <w:rFonts w:cs="Arial"/>
          <w:szCs w:val="24"/>
        </w:rPr>
        <w:t xml:space="preserve">, </w:t>
      </w:r>
    </w:p>
    <w:p w:rsidR="00B93774" w:rsidRDefault="00B93774" w:rsidP="00B93774">
      <w:pPr>
        <w:jc w:val="both"/>
        <w:rPr>
          <w:rFonts w:cs="Arial"/>
          <w:szCs w:val="24"/>
        </w:rPr>
      </w:pPr>
    </w:p>
    <w:p w:rsidR="00B93774" w:rsidRDefault="00B93774" w:rsidP="00B93774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VISTO:</w:t>
      </w:r>
    </w:p>
    <w:p w:rsidR="00B93774" w:rsidRDefault="00B93774" w:rsidP="00B93774">
      <w:pPr>
        <w:jc w:val="both"/>
        <w:rPr>
          <w:rFonts w:cs="Arial"/>
          <w:szCs w:val="24"/>
          <w:lang w:val="es-ES"/>
        </w:rPr>
      </w:pPr>
    </w:p>
    <w:p w:rsidR="007D5E54" w:rsidRDefault="005B73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el 31</w:t>
      </w:r>
      <w:r w:rsidR="007D5E54">
        <w:rPr>
          <w:rFonts w:cs="Arial"/>
          <w:lang w:eastAsia="es-ES"/>
        </w:rPr>
        <w:t xml:space="preserve"> de </w:t>
      </w:r>
      <w:r w:rsidR="00ED0253">
        <w:rPr>
          <w:rFonts w:cs="Arial"/>
          <w:lang w:eastAsia="es-ES"/>
        </w:rPr>
        <w:t>marzo de 2014</w:t>
      </w:r>
      <w:r w:rsidR="007D5E54">
        <w:rPr>
          <w:rFonts w:cs="Arial"/>
          <w:lang w:eastAsia="es-ES"/>
        </w:rPr>
        <w:t xml:space="preserve"> operará el vencimiento de la</w:t>
      </w:r>
      <w:r>
        <w:rPr>
          <w:rFonts w:cs="Arial"/>
          <w:lang w:eastAsia="es-ES"/>
        </w:rPr>
        <w:t xml:space="preserve"> prórroga de</w:t>
      </w:r>
      <w:r w:rsidR="007D5E54">
        <w:rPr>
          <w:rFonts w:cs="Arial"/>
          <w:lang w:eastAsia="es-ES"/>
        </w:rPr>
        <w:t xml:space="preserve"> designación </w:t>
      </w:r>
      <w:r w:rsidR="00D15B85">
        <w:rPr>
          <w:rFonts w:cs="Arial"/>
          <w:lang w:eastAsia="es-ES"/>
        </w:rPr>
        <w:t>d</w:t>
      </w:r>
      <w:r w:rsidR="00B75A76">
        <w:rPr>
          <w:rFonts w:cs="Arial"/>
          <w:lang w:eastAsia="es-ES"/>
        </w:rPr>
        <w:t xml:space="preserve">el Sr. </w:t>
      </w:r>
      <w:r w:rsidR="003A11FD">
        <w:rPr>
          <w:rFonts w:cs="Arial"/>
          <w:lang w:eastAsia="es-ES"/>
        </w:rPr>
        <w:t>Ricardo Ferro Moreno</w:t>
      </w:r>
      <w:r w:rsidR="00B75A76">
        <w:rPr>
          <w:rFonts w:cs="Arial"/>
          <w:lang w:eastAsia="es-ES"/>
        </w:rPr>
        <w:t xml:space="preserve"> </w:t>
      </w:r>
      <w:r w:rsidR="007D5E54">
        <w:rPr>
          <w:rFonts w:cs="Arial"/>
          <w:lang w:eastAsia="es-ES"/>
        </w:rPr>
        <w:t xml:space="preserve">en un cargo de </w:t>
      </w:r>
      <w:r w:rsidR="007D5E54">
        <w:rPr>
          <w:lang w:val="es-AR" w:eastAsia="es-ES"/>
        </w:rPr>
        <w:t>Ay</w:t>
      </w:r>
      <w:r w:rsidR="00D15B85">
        <w:rPr>
          <w:lang w:val="es-AR" w:eastAsia="es-ES"/>
        </w:rPr>
        <w:t>udan</w:t>
      </w:r>
      <w:r>
        <w:rPr>
          <w:lang w:val="es-AR" w:eastAsia="es-ES"/>
        </w:rPr>
        <w:t>te de Docencia “B</w:t>
      </w:r>
      <w:r w:rsidR="007D5E54">
        <w:rPr>
          <w:lang w:val="es-AR" w:eastAsia="es-ES"/>
        </w:rPr>
        <w:t>”</w:t>
      </w:r>
      <w:r w:rsidR="007D5E54">
        <w:rPr>
          <w:rFonts w:cs="Arial"/>
          <w:lang w:eastAsia="es-ES"/>
        </w:rPr>
        <w:t xml:space="preserve">, en la asignatura: </w:t>
      </w:r>
      <w:r w:rsidR="00D15B85">
        <w:rPr>
          <w:rFonts w:cs="Arial"/>
          <w:i/>
          <w:iCs/>
          <w:lang w:eastAsia="es-ES"/>
        </w:rPr>
        <w:t>“</w:t>
      </w:r>
      <w:r w:rsidR="003A11FD">
        <w:rPr>
          <w:rFonts w:cs="Arial"/>
          <w:i/>
          <w:iCs/>
          <w:lang w:eastAsia="es-ES"/>
        </w:rPr>
        <w:t>Resolución de Problemas y Algoritmos</w:t>
      </w:r>
      <w:r w:rsidR="007D5E54">
        <w:rPr>
          <w:rFonts w:cs="Arial"/>
          <w:i/>
          <w:iCs/>
          <w:lang w:eastAsia="es-ES"/>
        </w:rPr>
        <w:t>”;</w:t>
      </w:r>
      <w:r w:rsidR="007D5E54">
        <w:rPr>
          <w:rFonts w:cs="Arial"/>
          <w:lang w:eastAsia="es-ES"/>
        </w:rPr>
        <w:t xml:space="preserve"> y  </w:t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>CONSIDERANDO: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ab/>
        <w:t xml:space="preserve"> </w:t>
      </w:r>
      <w:r>
        <w:rPr>
          <w:rFonts w:cs="Arial"/>
          <w:b/>
          <w:lang w:eastAsia="es-ES"/>
        </w:rPr>
        <w:tab/>
      </w:r>
    </w:p>
    <w:p w:rsidR="005B7354" w:rsidRDefault="005B7354" w:rsidP="005B7354">
      <w:pPr>
        <w:ind w:firstLine="851"/>
        <w:jc w:val="both"/>
        <w:rPr>
          <w:rFonts w:cs="Arial"/>
        </w:rPr>
      </w:pPr>
      <w:r w:rsidRPr="005B7354">
        <w:rPr>
          <w:rFonts w:cs="Arial"/>
        </w:rPr>
        <w:t xml:space="preserve">Que se está tramitando el correspondiente llamado a concurso </w:t>
      </w:r>
      <w:r>
        <w:rPr>
          <w:rFonts w:cs="Arial"/>
        </w:rPr>
        <w:t>para la cobertura de dicho cargo (</w:t>
      </w:r>
      <w:r w:rsidRPr="005B7354">
        <w:rPr>
          <w:rFonts w:cs="Arial"/>
        </w:rPr>
        <w:t xml:space="preserve">Expte. </w:t>
      </w:r>
      <w:r w:rsidR="00410388" w:rsidRPr="00410388">
        <w:rPr>
          <w:rFonts w:cs="Arial"/>
        </w:rPr>
        <w:t>2762/13</w:t>
      </w:r>
      <w:r w:rsidRPr="00410388">
        <w:rPr>
          <w:rFonts w:cs="Arial"/>
        </w:rPr>
        <w:t>);</w:t>
      </w:r>
      <w:r>
        <w:rPr>
          <w:rFonts w:cs="Arial"/>
        </w:rPr>
        <w:t xml:space="preserve"> </w:t>
      </w:r>
    </w:p>
    <w:p w:rsidR="005B7354" w:rsidRDefault="005B7354" w:rsidP="005B7354">
      <w:pPr>
        <w:ind w:firstLine="851"/>
        <w:jc w:val="both"/>
        <w:rPr>
          <w:rFonts w:cs="Arial"/>
        </w:rPr>
      </w:pPr>
    </w:p>
    <w:p w:rsidR="007D5E54" w:rsidRDefault="005B7354" w:rsidP="005B7354">
      <w:pPr>
        <w:ind w:firstLine="851"/>
        <w:jc w:val="both"/>
        <w:rPr>
          <w:rFonts w:cs="Arial"/>
        </w:rPr>
      </w:pPr>
      <w:r>
        <w:rPr>
          <w:rFonts w:cs="Arial"/>
        </w:rPr>
        <w:t>Que</w:t>
      </w:r>
      <w:r w:rsidRPr="005B7354">
        <w:rPr>
          <w:rFonts w:cs="Arial"/>
        </w:rPr>
        <w:t xml:space="preserve"> es </w:t>
      </w:r>
      <w:r w:rsidR="007D5E54" w:rsidRPr="005B7354">
        <w:rPr>
          <w:rFonts w:cs="Arial"/>
          <w:lang w:eastAsia="es-ES"/>
        </w:rPr>
        <w:t>necesario para la cátedr</w:t>
      </w:r>
      <w:r w:rsidR="00CA50B9" w:rsidRPr="005B7354">
        <w:rPr>
          <w:rFonts w:cs="Arial"/>
          <w:lang w:eastAsia="es-ES"/>
        </w:rPr>
        <w:t xml:space="preserve">a </w:t>
      </w:r>
      <w:r>
        <w:rPr>
          <w:rFonts w:cs="Arial"/>
          <w:lang w:eastAsia="es-ES"/>
        </w:rPr>
        <w:t>contar con la continuidad</w:t>
      </w:r>
      <w:r w:rsidR="00B75A76">
        <w:rPr>
          <w:rFonts w:cs="Arial"/>
          <w:lang w:eastAsia="es-ES"/>
        </w:rPr>
        <w:t xml:space="preserve"> del mencionado</w:t>
      </w:r>
      <w:r w:rsidR="007D5E54" w:rsidRPr="005B7354">
        <w:rPr>
          <w:rFonts w:cs="Arial"/>
          <w:lang w:eastAsia="es-ES"/>
        </w:rPr>
        <w:t xml:space="preserve"> docente mientras se </w:t>
      </w:r>
      <w:r w:rsidRPr="005B7354">
        <w:rPr>
          <w:rFonts w:cs="Arial"/>
          <w:lang w:eastAsia="es-ES"/>
        </w:rPr>
        <w:t>sustancia el mismo</w:t>
      </w:r>
      <w:r w:rsidR="007D5E54" w:rsidRPr="005B7354">
        <w:rPr>
          <w:rFonts w:cs="Arial"/>
          <w:lang w:eastAsia="es-ES"/>
        </w:rPr>
        <w:t>;</w:t>
      </w:r>
    </w:p>
    <w:p w:rsidR="007D5E54" w:rsidRDefault="007D5E54" w:rsidP="007D5E54">
      <w:pPr>
        <w:jc w:val="both"/>
        <w:rPr>
          <w:rFonts w:cs="Arial"/>
          <w:lang w:eastAsia="es-ES"/>
        </w:rPr>
      </w:pPr>
    </w:p>
    <w:p w:rsidR="00ED0253" w:rsidRPr="00ED0253" w:rsidRDefault="00ED0253" w:rsidP="00ED0253">
      <w:pPr>
        <w:ind w:firstLine="851"/>
        <w:jc w:val="both"/>
        <w:rPr>
          <w:rFonts w:cs="Arial"/>
          <w:lang w:eastAsia="es-ES"/>
        </w:rPr>
      </w:pPr>
      <w:r w:rsidRPr="00ED0253">
        <w:rPr>
          <w:rFonts w:cs="Arial"/>
          <w:lang w:eastAsia="es-ES"/>
        </w:rPr>
        <w:t>Que por resolución CSU-396/00 (Art. 3</w:t>
      </w:r>
      <w:r w:rsidRPr="00ED0253">
        <w:rPr>
          <w:rFonts w:cs="Arial"/>
          <w:lang w:eastAsia="es-ES"/>
        </w:rPr>
        <w:sym w:font="Symbol" w:char="F0B0"/>
      </w:r>
      <w:r w:rsidRPr="00ED0253">
        <w:rPr>
          <w:rFonts w:cs="Arial"/>
          <w:lang w:eastAsia="es-ES"/>
        </w:rPr>
        <w:t>) el Consejo Superior Universitario facultó a los Directores Decanos a efectuar prórrogas de designación;</w:t>
      </w:r>
    </w:p>
    <w:p w:rsidR="007D5E54" w:rsidRDefault="007D5E54" w:rsidP="007D5E54">
      <w:pPr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ab/>
      </w:r>
      <w:r>
        <w:rPr>
          <w:rFonts w:cs="Arial"/>
          <w:lang w:eastAsia="es-ES"/>
        </w:rPr>
        <w:tab/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 xml:space="preserve">POR ELLO, 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</w:p>
    <w:p w:rsidR="00ED0253" w:rsidRPr="00ED0253" w:rsidRDefault="00ED0253" w:rsidP="00ED0253">
      <w:pPr>
        <w:ind w:firstLine="1418"/>
        <w:jc w:val="both"/>
        <w:rPr>
          <w:rFonts w:cs="Arial"/>
          <w:b/>
          <w:lang w:val="es-AR"/>
        </w:rPr>
      </w:pPr>
      <w:r w:rsidRPr="00ED0253">
        <w:rPr>
          <w:rFonts w:cs="Arial"/>
          <w:b/>
          <w:lang w:val="es-AR"/>
        </w:rPr>
        <w:t xml:space="preserve">El Director Decano del Departamento de Ciencias e Ingeniería de la Computación “ad referéndum” del Consejo Departamental                        </w:t>
      </w: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                </w:t>
      </w:r>
    </w:p>
    <w:p w:rsidR="007D5E54" w:rsidRDefault="007D5E54" w:rsidP="007D5E54">
      <w:pPr>
        <w:jc w:val="center"/>
        <w:rPr>
          <w:rFonts w:cs="Arial"/>
          <w:b/>
          <w:lang w:val="pt-BR" w:eastAsia="es-ES"/>
        </w:rPr>
      </w:pPr>
      <w:r>
        <w:rPr>
          <w:rFonts w:cs="Arial"/>
          <w:b/>
          <w:lang w:val="pt-BR" w:eastAsia="es-ES"/>
        </w:rPr>
        <w:t>R E S U E L V E :</w:t>
      </w:r>
    </w:p>
    <w:p w:rsidR="007D5E54" w:rsidRDefault="007D5E54" w:rsidP="007D5E54">
      <w:pPr>
        <w:jc w:val="both"/>
        <w:rPr>
          <w:rFonts w:cs="Arial"/>
          <w:lang w:val="pt-BR" w:eastAsia="es-ES"/>
        </w:rPr>
      </w:pPr>
    </w:p>
    <w:p w:rsidR="007D5E54" w:rsidRDefault="007D5E54" w:rsidP="007D5E54">
      <w:pPr>
        <w:spacing w:line="260" w:lineRule="exact"/>
        <w:jc w:val="both"/>
        <w:rPr>
          <w:lang w:val="es-AR"/>
        </w:rPr>
      </w:pPr>
      <w:r>
        <w:rPr>
          <w:rFonts w:cs="Arial"/>
          <w:b/>
          <w:lang w:val="es-ES" w:eastAsia="es-ES"/>
        </w:rPr>
        <w:t>Art. 1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val="es-ES" w:eastAsia="es-ES"/>
        </w:rPr>
        <w:t>)</w:t>
      </w:r>
      <w:r>
        <w:rPr>
          <w:rFonts w:cs="Arial"/>
          <w:lang w:val="es-ES" w:eastAsia="es-ES"/>
        </w:rPr>
        <w:t xml:space="preserve">.- </w:t>
      </w:r>
      <w:r>
        <w:rPr>
          <w:rFonts w:cs="Arial"/>
          <w:lang w:eastAsia="es-ES"/>
        </w:rPr>
        <w:t>Prorrogar la designación de</w:t>
      </w:r>
      <w:r w:rsidR="00B75A76">
        <w:rPr>
          <w:lang w:eastAsia="es-ES"/>
        </w:rPr>
        <w:t xml:space="preserve">l </w:t>
      </w:r>
      <w:r w:rsidR="00B75A76">
        <w:rPr>
          <w:b/>
          <w:lang w:eastAsia="es-ES"/>
        </w:rPr>
        <w:t>señor</w:t>
      </w:r>
      <w:r w:rsidR="005B7354">
        <w:rPr>
          <w:b/>
          <w:lang w:eastAsia="es-ES"/>
        </w:rPr>
        <w:t xml:space="preserve"> </w:t>
      </w:r>
      <w:r w:rsidR="003A11FD">
        <w:rPr>
          <w:b/>
          <w:lang w:eastAsia="es-ES"/>
        </w:rPr>
        <w:t>Ricardo Matías FERRO MORENO</w:t>
      </w:r>
      <w:r w:rsidR="00CA50B9">
        <w:rPr>
          <w:b/>
          <w:lang w:eastAsia="es-ES"/>
        </w:rPr>
        <w:t xml:space="preserve"> (</w:t>
      </w:r>
      <w:r w:rsidR="003A1C92" w:rsidRPr="003A1C92">
        <w:rPr>
          <w:lang w:val="es-AR"/>
        </w:rPr>
        <w:t>Leg</w:t>
      </w:r>
      <w:r w:rsidRPr="007D5E54">
        <w:rPr>
          <w:bCs/>
        </w:rPr>
        <w:t xml:space="preserve">. </w:t>
      </w:r>
      <w:r w:rsidR="00B75A76">
        <w:rPr>
          <w:bCs/>
        </w:rPr>
        <w:t>1</w:t>
      </w:r>
      <w:r w:rsidR="003A11FD">
        <w:rPr>
          <w:bCs/>
        </w:rPr>
        <w:t>3039</w:t>
      </w:r>
      <w:r w:rsidR="00273180">
        <w:rPr>
          <w:bCs/>
        </w:rPr>
        <w:t xml:space="preserve"> *Cargo de Planta </w:t>
      </w:r>
      <w:r w:rsidR="003A11FD" w:rsidRPr="003A11FD">
        <w:rPr>
          <w:bCs/>
        </w:rPr>
        <w:t>27022088</w:t>
      </w:r>
      <w:r w:rsidRPr="007D5E54">
        <w:rPr>
          <w:bCs/>
        </w:rPr>
        <w:t>)</w:t>
      </w:r>
      <w:r w:rsidRPr="007D5E54">
        <w:rPr>
          <w:bCs/>
          <w:lang w:val="es-AR"/>
        </w:rPr>
        <w:t xml:space="preserve"> en un cargo de Ayudante de Docencia “</w:t>
      </w:r>
      <w:r w:rsidR="005B7354">
        <w:rPr>
          <w:bCs/>
          <w:lang w:val="es-AR"/>
        </w:rPr>
        <w:t>B</w:t>
      </w:r>
      <w:r w:rsidRPr="007D5E54">
        <w:rPr>
          <w:bCs/>
          <w:lang w:val="es-AR"/>
        </w:rPr>
        <w:t>”</w:t>
      </w:r>
      <w:r>
        <w:rPr>
          <w:bCs/>
          <w:lang w:val="es-AR"/>
        </w:rPr>
        <w:t>, en el Á</w:t>
      </w:r>
      <w:r w:rsidRPr="007D5E54">
        <w:rPr>
          <w:bCs/>
          <w:lang w:val="es-AR"/>
        </w:rPr>
        <w:t xml:space="preserve">rea: </w:t>
      </w:r>
      <w:r w:rsidR="005B7354">
        <w:rPr>
          <w:bCs/>
          <w:lang w:val="es-AR"/>
        </w:rPr>
        <w:t>I</w:t>
      </w:r>
      <w:r w:rsidRPr="007D5E54">
        <w:rPr>
          <w:bCs/>
          <w:lang w:val="es-AR"/>
        </w:rPr>
        <w:t xml:space="preserve">, Disciplina: </w:t>
      </w:r>
      <w:r w:rsidR="00B75A76">
        <w:rPr>
          <w:bCs/>
          <w:lang w:val="es-AR"/>
        </w:rPr>
        <w:t>Programación</w:t>
      </w:r>
      <w:r w:rsidRPr="007D5E54">
        <w:rPr>
          <w:bCs/>
          <w:lang w:val="es-AR"/>
        </w:rPr>
        <w:t xml:space="preserve">, Asignatura </w:t>
      </w:r>
      <w:r w:rsidRPr="007D5E54">
        <w:rPr>
          <w:b/>
          <w:bCs/>
          <w:lang w:val="es-AR"/>
        </w:rPr>
        <w:t>“</w:t>
      </w:r>
      <w:r w:rsidR="003A11FD">
        <w:rPr>
          <w:b/>
          <w:bCs/>
          <w:i/>
          <w:iCs/>
        </w:rPr>
        <w:t>Resolución de Problemas y Algoritmos</w:t>
      </w:r>
      <w:r w:rsidR="00CA50B9">
        <w:rPr>
          <w:b/>
          <w:bCs/>
          <w:lang w:val="es-AR"/>
        </w:rPr>
        <w:t>”</w:t>
      </w:r>
      <w:r w:rsidR="003A11FD">
        <w:rPr>
          <w:b/>
          <w:bCs/>
          <w:lang w:val="es-AR"/>
        </w:rPr>
        <w:t xml:space="preserve"> (Cód. 5793</w:t>
      </w:r>
      <w:r>
        <w:rPr>
          <w:b/>
          <w:bCs/>
          <w:lang w:val="es-AR"/>
        </w:rPr>
        <w:t>)</w:t>
      </w:r>
      <w:r>
        <w:rPr>
          <w:b/>
          <w:lang w:val="es-AR"/>
        </w:rPr>
        <w:t xml:space="preserve">, </w:t>
      </w:r>
      <w:r>
        <w:rPr>
          <w:lang w:val="es-AR"/>
        </w:rPr>
        <w:t>en el Departamento de Ciencias e Ingeniería de</w:t>
      </w:r>
      <w:r w:rsidR="003A1C92">
        <w:rPr>
          <w:lang w:val="es-AR"/>
        </w:rPr>
        <w:t xml:space="preserve"> la Computación, a partir del 01</w:t>
      </w:r>
      <w:r>
        <w:rPr>
          <w:lang w:val="es-AR"/>
        </w:rPr>
        <w:t xml:space="preserve"> </w:t>
      </w:r>
      <w:r>
        <w:rPr>
          <w:lang w:val="es-AR" w:eastAsia="es-ES"/>
        </w:rPr>
        <w:t>y hasta el 3</w:t>
      </w:r>
      <w:r w:rsidR="00ED0253">
        <w:rPr>
          <w:lang w:val="es-AR" w:eastAsia="es-ES"/>
        </w:rPr>
        <w:t>0</w:t>
      </w:r>
      <w:r>
        <w:rPr>
          <w:lang w:val="es-AR" w:eastAsia="es-ES"/>
        </w:rPr>
        <w:t xml:space="preserve"> de </w:t>
      </w:r>
      <w:r w:rsidR="00ED0253">
        <w:rPr>
          <w:lang w:val="es-AR" w:eastAsia="es-ES"/>
        </w:rPr>
        <w:t>abril</w:t>
      </w:r>
      <w:r w:rsidR="005B7354">
        <w:rPr>
          <w:lang w:val="es-AR" w:eastAsia="es-ES"/>
        </w:rPr>
        <w:t xml:space="preserve"> </w:t>
      </w:r>
      <w:r>
        <w:rPr>
          <w:lang w:val="es-AR" w:eastAsia="es-ES"/>
        </w:rPr>
        <w:t xml:space="preserve">de 2014 </w:t>
      </w:r>
      <w:r>
        <w:rPr>
          <w:b/>
          <w:u w:val="single"/>
          <w:lang w:val="es-AR" w:eastAsia="es-ES"/>
        </w:rPr>
        <w:t>o</w:t>
      </w:r>
      <w:r>
        <w:rPr>
          <w:lang w:val="es-AR" w:eastAsia="es-ES"/>
        </w:rPr>
        <w:t xml:space="preserve"> </w:t>
      </w:r>
      <w:r>
        <w:rPr>
          <w:rFonts w:cs="Arial"/>
          <w:lang w:eastAsia="es-ES"/>
        </w:rPr>
        <w:t>la sustanciación del respectivo concurso.-</w:t>
      </w:r>
    </w:p>
    <w:p w:rsidR="007D5E54" w:rsidRDefault="007D5E54" w:rsidP="007D5E54">
      <w:pPr>
        <w:tabs>
          <w:tab w:val="left" w:pos="5670"/>
        </w:tabs>
        <w:jc w:val="both"/>
        <w:rPr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eastAsia="es-ES"/>
        </w:rPr>
      </w:pPr>
      <w:r>
        <w:rPr>
          <w:rFonts w:cs="Arial"/>
          <w:b/>
          <w:lang w:eastAsia="es-ES"/>
        </w:rPr>
        <w:t>Art. 2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eastAsia="es-ES"/>
        </w:rPr>
        <w:t>)</w:t>
      </w:r>
      <w:r>
        <w:rPr>
          <w:rFonts w:cs="Arial"/>
          <w:lang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7D5E54" w:rsidRDefault="007D5E54" w:rsidP="007D5E54">
      <w:pPr>
        <w:jc w:val="both"/>
        <w:rPr>
          <w:lang w:val="es-AR" w:eastAsia="es-ES"/>
        </w:rPr>
      </w:pPr>
      <w:r>
        <w:rPr>
          <w:lang w:val="es-AR" w:eastAsia="es-ES"/>
        </w:rPr>
        <w:t xml:space="preserve">   </w:t>
      </w:r>
    </w:p>
    <w:p w:rsidR="007D5E54" w:rsidRDefault="007D5E54" w:rsidP="007D5E54">
      <w:pPr>
        <w:jc w:val="both"/>
        <w:rPr>
          <w:b/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szCs w:val="24"/>
          <w:lang w:val="es-ES"/>
        </w:rPr>
      </w:pPr>
    </w:p>
    <w:p w:rsidR="007D5E54" w:rsidRDefault="007D5E54" w:rsidP="007D5E54"/>
    <w:p w:rsidR="00745784" w:rsidRPr="00B93774" w:rsidRDefault="00745784" w:rsidP="00B93774"/>
    <w:sectPr w:rsidR="00745784" w:rsidRPr="00B93774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15E82"/>
    <w:rsid w:val="0007657C"/>
    <w:rsid w:val="000A7325"/>
    <w:rsid w:val="00163CBF"/>
    <w:rsid w:val="001655D0"/>
    <w:rsid w:val="00197F95"/>
    <w:rsid w:val="001C45A4"/>
    <w:rsid w:val="001F7CAE"/>
    <w:rsid w:val="00213CDF"/>
    <w:rsid w:val="00237340"/>
    <w:rsid w:val="00240D50"/>
    <w:rsid w:val="00241614"/>
    <w:rsid w:val="002524EB"/>
    <w:rsid w:val="002618D2"/>
    <w:rsid w:val="00262760"/>
    <w:rsid w:val="00273180"/>
    <w:rsid w:val="002851BB"/>
    <w:rsid w:val="002B2B21"/>
    <w:rsid w:val="002B4CE6"/>
    <w:rsid w:val="002E19C3"/>
    <w:rsid w:val="002E4093"/>
    <w:rsid w:val="00355090"/>
    <w:rsid w:val="00365299"/>
    <w:rsid w:val="003676A2"/>
    <w:rsid w:val="00376DE6"/>
    <w:rsid w:val="003823E3"/>
    <w:rsid w:val="003A11FD"/>
    <w:rsid w:val="003A1C92"/>
    <w:rsid w:val="003B5095"/>
    <w:rsid w:val="003B5C44"/>
    <w:rsid w:val="003B61AA"/>
    <w:rsid w:val="00410388"/>
    <w:rsid w:val="00453676"/>
    <w:rsid w:val="004C115A"/>
    <w:rsid w:val="004E158A"/>
    <w:rsid w:val="004F099C"/>
    <w:rsid w:val="0057628F"/>
    <w:rsid w:val="005A64F5"/>
    <w:rsid w:val="005B7354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7D5E54"/>
    <w:rsid w:val="008831F9"/>
    <w:rsid w:val="00965604"/>
    <w:rsid w:val="009F2BB5"/>
    <w:rsid w:val="00A360A4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75A76"/>
    <w:rsid w:val="00B815E6"/>
    <w:rsid w:val="00B93774"/>
    <w:rsid w:val="00BB6F19"/>
    <w:rsid w:val="00BC572A"/>
    <w:rsid w:val="00C21E8F"/>
    <w:rsid w:val="00C31F68"/>
    <w:rsid w:val="00C564A8"/>
    <w:rsid w:val="00C70EDE"/>
    <w:rsid w:val="00CA50B9"/>
    <w:rsid w:val="00D15B85"/>
    <w:rsid w:val="00D2453B"/>
    <w:rsid w:val="00DC6F4B"/>
    <w:rsid w:val="00E43259"/>
    <w:rsid w:val="00E43D23"/>
    <w:rsid w:val="00E81176"/>
    <w:rsid w:val="00E95001"/>
    <w:rsid w:val="00ED0253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tulo1Car">
    <w:name w:val="Título 1 Car"/>
    <w:link w:val="Ttulo1"/>
    <w:rsid w:val="00B93774"/>
    <w:rPr>
      <w:rFonts w:ascii="Arial" w:hAnsi="Arial"/>
      <w:b/>
      <w:sz w:val="24"/>
      <w:lang w:val="es-ES_tradnl" w:eastAsia="en-US"/>
    </w:rPr>
  </w:style>
  <w:style w:type="paragraph" w:styleId="Sangra2detindependiente">
    <w:name w:val="Body Text Indent 2"/>
    <w:basedOn w:val="Normal"/>
    <w:link w:val="Sangra2detindependienteCar"/>
    <w:rsid w:val="00ED025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ED0253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2014-04-04T15:52:00Z</cp:lastPrinted>
  <dcterms:created xsi:type="dcterms:W3CDTF">2025-07-06T18:00:00Z</dcterms:created>
  <dcterms:modified xsi:type="dcterms:W3CDTF">2025-07-06T18:00:00Z</dcterms:modified>
</cp:coreProperties>
</file>