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257BD">
        <w:rPr>
          <w:lang w:val="es-AR"/>
        </w:rPr>
        <w:t>02</w:t>
      </w:r>
      <w:r w:rsidR="00412D73">
        <w:rPr>
          <w:lang w:val="es-AR"/>
        </w:rPr>
        <w:t>7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12D73" w:rsidRPr="00412D73" w:rsidRDefault="00412D73" w:rsidP="00412D73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Requerimientos de Sistemas se dicta en el 1º </w:t>
      </w:r>
      <w:r w:rsidR="000A5106">
        <w:rPr>
          <w:rFonts w:ascii="Arial" w:hAnsi="Arial" w:cs="Arial"/>
          <w:snapToGrid/>
          <w:sz w:val="24"/>
          <w:szCs w:val="24"/>
          <w:lang w:val="es-AR" w:eastAsia="es-AR"/>
        </w:rPr>
        <w:t>cuatrimestre para alumnos de la carrera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 Ingeniería en Sistemas de Información; y</w:t>
      </w: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412D73" w:rsidRPr="00412D73" w:rsidRDefault="00412D73" w:rsidP="00412D73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412D73" w:rsidRPr="00412D73" w:rsidRDefault="00412D73" w:rsidP="00412D73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resulta indispensable, considerando las características de dicha materia, la designación de auxiliares de docencia que colaboren con las clases prácticas; </w:t>
      </w: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  <w:r w:rsidRPr="00412D73">
        <w:rPr>
          <w:rFonts w:ascii="Arial" w:hAnsi="Arial" w:cs="Arial"/>
          <w:snapToGrid/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la Lic. Gabriela Díaz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de Ayudante de Docencia en Requerimientos de Sistemas;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      </w:t>
      </w:r>
    </w:p>
    <w:p w:rsid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412D73">
        <w:rPr>
          <w:rFonts w:ascii="Arial" w:hAnsi="Arial"/>
          <w:bCs/>
          <w:snapToGrid/>
          <w:sz w:val="24"/>
          <w:lang w:val="es-ES_tradnl"/>
        </w:rPr>
        <w:t>Que por resolución CSU-</w:t>
      </w:r>
      <w:r w:rsidRPr="00412D73">
        <w:rPr>
          <w:rFonts w:ascii="Arial" w:hAnsi="Arial"/>
          <w:snapToGrid/>
          <w:sz w:val="24"/>
          <w:lang w:val="es-ES_tradnl"/>
        </w:rPr>
        <w:t>848/14</w:t>
      </w:r>
      <w:r w:rsidRPr="00412D73">
        <w:rPr>
          <w:rFonts w:ascii="Arial" w:hAnsi="Arial"/>
          <w:bCs/>
          <w:snapToGrid/>
          <w:sz w:val="24"/>
          <w:lang w:val="es-ES_tradnl"/>
        </w:rPr>
        <w:t xml:space="preserve"> se crearon los cargos para cubrir temporariamente las demandas docentes que requieran el dictado de las carreras de la UNS durante el ejercicio 2015;  </w:t>
      </w:r>
    </w:p>
    <w:p w:rsidR="00412D73" w:rsidRDefault="00412D73" w:rsidP="00412D73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412D73" w:rsidRPr="00412D73" w:rsidRDefault="00412D73" w:rsidP="00412D73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>03 de marzo de 2015</w:t>
      </w: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412D73" w:rsidRPr="00412D73" w:rsidRDefault="00412D73" w:rsidP="00412D73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412D73" w:rsidRPr="00412D73" w:rsidRDefault="00412D73" w:rsidP="00412D73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412D73" w:rsidRPr="00412D73" w:rsidRDefault="00412D73" w:rsidP="00412D73">
      <w:pPr>
        <w:spacing w:after="120"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412D73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Establecer una asignación complementaria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la </w:t>
      </w: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Lic. Gabriela Andrea DÍAZ 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(Leg. 9701) para cumplir funciones de Ayudante de Docencia </w:t>
      </w:r>
      <w:r w:rsidRPr="00412D73">
        <w:rPr>
          <w:rFonts w:ascii="Arial" w:hAnsi="Arial"/>
          <w:snapToGrid/>
          <w:sz w:val="22"/>
          <w:szCs w:val="22"/>
          <w:lang w:val="es-AR"/>
        </w:rPr>
        <w:t xml:space="preserve">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en el Área: III, Disciplina: Desarrollo de Sistemas, Asignatura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234D96">
        <w:rPr>
          <w:rFonts w:ascii="Arial" w:hAnsi="Arial" w:cs="Arial"/>
          <w:b/>
          <w:snapToGrid/>
          <w:sz w:val="24"/>
          <w:szCs w:val="24"/>
          <w:lang w:val="es-AR" w:eastAsia="es-AR"/>
        </w:rPr>
        <w:t>“</w:t>
      </w:r>
      <w:r w:rsidRPr="00234D96">
        <w:rPr>
          <w:rFonts w:ascii="Arial" w:hAnsi="Arial" w:cs="Arial"/>
          <w:b/>
          <w:i/>
          <w:snapToGrid/>
          <w:sz w:val="24"/>
          <w:szCs w:val="24"/>
          <w:lang w:val="es-AR" w:eastAsia="es-AR"/>
        </w:rPr>
        <w:t>Requerimientos de Sistemas”</w:t>
      </w:r>
      <w:r w:rsidRPr="00234D96">
        <w:rPr>
          <w:rFonts w:ascii="Arial" w:hAnsi="Arial" w:cs="Arial"/>
          <w:b/>
          <w:snapToGrid/>
          <w:sz w:val="24"/>
          <w:szCs w:val="24"/>
          <w:lang w:val="es-AR" w:eastAsia="es-AR"/>
        </w:rPr>
        <w:t xml:space="preserve"> (Cód. 7911)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en el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Departamento de Ciencias e Ingeniería de la Computación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, desde 16 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de marz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>o y hasta el 31 de julio de 2015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>.-</w:t>
      </w:r>
      <w:r w:rsidRPr="00412D73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  <w:r w:rsidRPr="00412D73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</w:p>
    <w:p w:rsidR="00412D73" w:rsidRPr="00412D73" w:rsidRDefault="00412D73" w:rsidP="00412D73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412D73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412D73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412D73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412D73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412D73" w:rsidRPr="00412D73" w:rsidRDefault="00412D73" w:rsidP="00412D73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412D73" w:rsidRPr="00127F08" w:rsidRDefault="00412D73" w:rsidP="00412D73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127F08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127F08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</w:t>
      </w:r>
      <w:r>
        <w:rPr>
          <w:rFonts w:ascii="Arial" w:hAnsi="Arial" w:cs="Arial"/>
          <w:snapToGrid/>
          <w:sz w:val="24"/>
          <w:szCs w:val="24"/>
          <w:lang w:val="es-AR"/>
        </w:rPr>
        <w:t>rgentes de la resolución CSU-848</w:t>
      </w:r>
      <w:r w:rsidR="002B5D33">
        <w:rPr>
          <w:rFonts w:ascii="Arial" w:hAnsi="Arial" w:cs="Arial"/>
          <w:snapToGrid/>
          <w:sz w:val="24"/>
          <w:szCs w:val="24"/>
          <w:lang w:val="es-AR"/>
        </w:rPr>
        <w:t>/14</w:t>
      </w:r>
      <w:r w:rsidRPr="00127F08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412D73" w:rsidRPr="00412D73" w:rsidRDefault="00412D73" w:rsidP="00412D73">
      <w:pPr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6171A" w:rsidRPr="00C6171A" w:rsidRDefault="00C6171A" w:rsidP="00C6171A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C6171A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C6171A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C6171A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C6171A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CSU-848/14.-</w:t>
      </w:r>
    </w:p>
    <w:p w:rsidR="00C6171A" w:rsidRPr="00C6171A" w:rsidRDefault="00C6171A" w:rsidP="00C6171A">
      <w:pPr>
        <w:spacing w:line="260" w:lineRule="exact"/>
        <w:jc w:val="both"/>
        <w:rPr>
          <w:rFonts w:ascii="Arial" w:hAnsi="Arial" w:cs="Arial"/>
          <w:snapToGrid/>
          <w:color w:val="FF0000"/>
          <w:sz w:val="24"/>
          <w:szCs w:val="24"/>
          <w:lang w:val="es-AR"/>
        </w:rPr>
      </w:pPr>
    </w:p>
    <w:p w:rsidR="00C6171A" w:rsidRPr="00C6171A" w:rsidRDefault="00C6171A" w:rsidP="00C6171A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C6171A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C6171A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C6171A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C6171A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C6171A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</w:t>
      </w:r>
      <w:r>
        <w:rPr>
          <w:rFonts w:ascii="Arial" w:hAnsi="Arial" w:cs="Arial"/>
          <w:snapToGrid/>
          <w:sz w:val="24"/>
          <w:szCs w:val="24"/>
          <w:lang w:val="es-AR"/>
        </w:rPr>
        <w:t>-------</w:t>
      </w:r>
      <w:r w:rsidRPr="00C6171A">
        <w:rPr>
          <w:rFonts w:ascii="Arial" w:hAnsi="Arial" w:cs="Arial"/>
          <w:snapToGrid/>
          <w:sz w:val="24"/>
          <w:szCs w:val="24"/>
          <w:lang w:val="es-AR"/>
        </w:rPr>
        <w:t>--------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7019F"/>
    <w:rsid w:val="000A5106"/>
    <w:rsid w:val="000D27AC"/>
    <w:rsid w:val="00114564"/>
    <w:rsid w:val="00127A28"/>
    <w:rsid w:val="001404F8"/>
    <w:rsid w:val="0016514A"/>
    <w:rsid w:val="00195914"/>
    <w:rsid w:val="001A6DEE"/>
    <w:rsid w:val="001F3DBD"/>
    <w:rsid w:val="00234D96"/>
    <w:rsid w:val="00241F16"/>
    <w:rsid w:val="00246161"/>
    <w:rsid w:val="002724CF"/>
    <w:rsid w:val="002851A7"/>
    <w:rsid w:val="00291A97"/>
    <w:rsid w:val="0029482E"/>
    <w:rsid w:val="002B2E4F"/>
    <w:rsid w:val="002B5D33"/>
    <w:rsid w:val="002B656A"/>
    <w:rsid w:val="002C2D97"/>
    <w:rsid w:val="002E1C18"/>
    <w:rsid w:val="00317DDE"/>
    <w:rsid w:val="003265D4"/>
    <w:rsid w:val="0039653B"/>
    <w:rsid w:val="003C4F40"/>
    <w:rsid w:val="00412D73"/>
    <w:rsid w:val="00427C9D"/>
    <w:rsid w:val="00453CE3"/>
    <w:rsid w:val="00456902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6171A"/>
    <w:rsid w:val="00CA0E6E"/>
    <w:rsid w:val="00CB35C1"/>
    <w:rsid w:val="00CC519E"/>
    <w:rsid w:val="00CE1537"/>
    <w:rsid w:val="00D34D58"/>
    <w:rsid w:val="00D37FFA"/>
    <w:rsid w:val="00D605ED"/>
    <w:rsid w:val="00D6479B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