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A4599E">
        <w:t>148</w:t>
      </w:r>
      <w:r>
        <w:t>/</w:t>
      </w:r>
      <w:r w:rsidR="00EE2940">
        <w:t>1</w:t>
      </w:r>
      <w:r w:rsidR="00B85868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A4599E" w:rsidRDefault="00A4599E" w:rsidP="00A4599E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</w:t>
      </w:r>
    </w:p>
    <w:p w:rsidR="00A4599E" w:rsidRDefault="00A4599E" w:rsidP="00A4599E">
      <w:pPr>
        <w:jc w:val="both"/>
        <w:rPr>
          <w:b/>
        </w:rPr>
      </w:pPr>
      <w:r>
        <w:rPr>
          <w:b/>
        </w:rPr>
        <w:t>VISTO:</w:t>
      </w:r>
    </w:p>
    <w:p w:rsidR="00A4599E" w:rsidRDefault="00A4599E" w:rsidP="00A4599E">
      <w:pPr>
        <w:jc w:val="both"/>
        <w:rPr>
          <w:b/>
        </w:rPr>
      </w:pPr>
    </w:p>
    <w:p w:rsidR="00A4599E" w:rsidRPr="009541A6" w:rsidRDefault="00A4599E" w:rsidP="00A4599E">
      <w:pPr>
        <w:tabs>
          <w:tab w:val="left" w:pos="851"/>
        </w:tabs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  <w:t>El convenio de Servicio de Asistencia Técnica firmado entre la Fundación Dr. Manuel Sadosky de Investigación y Desarrollo en las Tecnologías de la Información y Comunicación y la Universidad Nacional del Sur</w:t>
      </w:r>
      <w:r w:rsidR="00B85D60">
        <w:rPr>
          <w:rFonts w:cs="Arial"/>
          <w:szCs w:val="24"/>
          <w:lang w:val="es-ES"/>
        </w:rPr>
        <w:t>,</w:t>
      </w:r>
      <w:r>
        <w:rPr>
          <w:rFonts w:cs="Arial"/>
          <w:szCs w:val="24"/>
          <w:lang w:val="es-ES"/>
        </w:rPr>
        <w:t xml:space="preserve"> y</w:t>
      </w:r>
    </w:p>
    <w:p w:rsidR="00A4599E" w:rsidRPr="00D96930" w:rsidRDefault="00A4599E" w:rsidP="00A4599E">
      <w:pPr>
        <w:tabs>
          <w:tab w:val="left" w:pos="851"/>
        </w:tabs>
        <w:jc w:val="both"/>
        <w:rPr>
          <w:rFonts w:cs="Arial"/>
          <w:szCs w:val="24"/>
        </w:rPr>
      </w:pPr>
    </w:p>
    <w:p w:rsidR="00A4599E" w:rsidRPr="009541A6" w:rsidRDefault="00A4599E" w:rsidP="00A4599E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A4599E" w:rsidRDefault="00A4599E" w:rsidP="00A4599E">
      <w:pPr>
        <w:ind w:firstLine="720"/>
        <w:jc w:val="both"/>
        <w:rPr>
          <w:rFonts w:cs="Arial"/>
          <w:szCs w:val="24"/>
          <w:lang w:val="es-AR"/>
        </w:rPr>
      </w:pPr>
    </w:p>
    <w:p w:rsidR="00A4599E" w:rsidRDefault="00A4599E" w:rsidP="00A4599E">
      <w:pPr>
        <w:ind w:firstLine="851"/>
        <w:jc w:val="both"/>
        <w:rPr>
          <w:rFonts w:cs="Arial"/>
          <w:szCs w:val="24"/>
        </w:rPr>
      </w:pPr>
      <w:r w:rsidRPr="00C3580F">
        <w:rPr>
          <w:rFonts w:cs="Arial"/>
          <w:szCs w:val="24"/>
        </w:rPr>
        <w:t xml:space="preserve">El objetivo </w:t>
      </w:r>
      <w:r>
        <w:rPr>
          <w:rFonts w:cs="Arial"/>
          <w:szCs w:val="24"/>
        </w:rPr>
        <w:t>del mismo es el desarrollo de actividades en escuelas secundarias dirigidas a incentivar carreras TIC mediante el</w:t>
      </w:r>
      <w:r>
        <w:rPr>
          <w:rFonts w:cs="Arial"/>
          <w:szCs w:val="24"/>
          <w:lang w:val="es-ES"/>
        </w:rPr>
        <w:t xml:space="preserve"> dictado de </w:t>
      </w:r>
      <w:r w:rsidRPr="00C3580F">
        <w:rPr>
          <w:rFonts w:cs="Arial"/>
          <w:szCs w:val="24"/>
        </w:rPr>
        <w:t xml:space="preserve">cursos introductorios </w:t>
      </w:r>
      <w:r>
        <w:rPr>
          <w:rFonts w:cs="Arial"/>
          <w:szCs w:val="24"/>
        </w:rPr>
        <w:t xml:space="preserve">a la programación con el uso de la herramienta Alice; </w:t>
      </w:r>
    </w:p>
    <w:p w:rsidR="00A4599E" w:rsidRDefault="00A4599E" w:rsidP="00A4599E">
      <w:pPr>
        <w:ind w:firstLine="851"/>
        <w:jc w:val="both"/>
        <w:rPr>
          <w:rFonts w:cs="Arial"/>
          <w:szCs w:val="24"/>
        </w:rPr>
      </w:pPr>
    </w:p>
    <w:p w:rsidR="00A4599E" w:rsidRDefault="00A4599E" w:rsidP="00A4599E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</w:rPr>
        <w:t xml:space="preserve">Que </w:t>
      </w:r>
      <w:r w:rsidR="00370CA5">
        <w:rPr>
          <w:rFonts w:cs="Arial"/>
          <w:szCs w:val="24"/>
        </w:rPr>
        <w:t>dichas actividades</w:t>
      </w:r>
      <w:r>
        <w:rPr>
          <w:rFonts w:cs="Arial"/>
          <w:szCs w:val="24"/>
        </w:rPr>
        <w:t xml:space="preserve"> será</w:t>
      </w:r>
      <w:r w:rsidR="00370CA5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 llevada</w:t>
      </w:r>
      <w:r w:rsidR="00947C63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a cabo por estudiantes de las carreras que el Departamento de Ciencias e</w:t>
      </w:r>
      <w:r w:rsidR="006D1E0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Ingeniería de la Computación tiene a su cargo</w:t>
      </w:r>
      <w:r w:rsidR="00370CA5">
        <w:rPr>
          <w:rFonts w:cs="Arial"/>
          <w:szCs w:val="24"/>
        </w:rPr>
        <w:t xml:space="preserve">, coordinadas por un docente del mismo;  </w:t>
      </w:r>
      <w:r>
        <w:rPr>
          <w:rFonts w:cs="Arial"/>
          <w:szCs w:val="24"/>
        </w:rPr>
        <w:t xml:space="preserve"> </w:t>
      </w:r>
    </w:p>
    <w:p w:rsidR="00CF11DE" w:rsidRPr="00CF11DE" w:rsidRDefault="00A4599E" w:rsidP="00CF11DE">
      <w:pPr>
        <w:ind w:firstLine="720"/>
        <w:jc w:val="both"/>
        <w:rPr>
          <w:rFonts w:cs="Arial"/>
          <w:szCs w:val="24"/>
          <w:lang w:val="es-ES"/>
        </w:rPr>
      </w:pPr>
      <w:r w:rsidRPr="00C3580F">
        <w:rPr>
          <w:rFonts w:cs="Arial"/>
          <w:szCs w:val="24"/>
          <w:lang w:val="es-ES"/>
        </w:rPr>
        <w:t xml:space="preserve"> </w:t>
      </w:r>
    </w:p>
    <w:p w:rsidR="00CF11DE" w:rsidRDefault="00CF11DE" w:rsidP="00CF11DE">
      <w:pPr>
        <w:ind w:firstLine="720"/>
        <w:jc w:val="both"/>
        <w:rPr>
          <w:rFonts w:cs="Arial"/>
          <w:szCs w:val="24"/>
          <w:lang w:val="es-ES"/>
        </w:rPr>
      </w:pPr>
      <w:r w:rsidRPr="00813928">
        <w:rPr>
          <w:rFonts w:cs="Arial"/>
          <w:szCs w:val="24"/>
          <w:lang w:val="es-ES"/>
        </w:rPr>
        <w:t>Que</w:t>
      </w:r>
      <w:r>
        <w:rPr>
          <w:rFonts w:cs="Arial"/>
          <w:szCs w:val="24"/>
          <w:lang w:val="es-ES"/>
        </w:rPr>
        <w:t xml:space="preserve"> por Resolución </w:t>
      </w:r>
      <w:r w:rsidR="00947C63">
        <w:rPr>
          <w:rFonts w:cs="Arial"/>
          <w:szCs w:val="24"/>
          <w:lang w:val="es-ES"/>
        </w:rPr>
        <w:t>CDCIC 147/15</w:t>
      </w:r>
      <w:r>
        <w:rPr>
          <w:rFonts w:cs="Arial"/>
          <w:szCs w:val="24"/>
          <w:lang w:val="es-ES"/>
        </w:rPr>
        <w:t xml:space="preserve"> se</w:t>
      </w:r>
      <w:r w:rsidR="00370CA5">
        <w:rPr>
          <w:rFonts w:cs="Arial"/>
          <w:szCs w:val="24"/>
          <w:lang w:val="es-ES"/>
        </w:rPr>
        <w:t xml:space="preserve"> procedió a designar</w:t>
      </w:r>
      <w:r>
        <w:rPr>
          <w:rFonts w:cs="Arial"/>
          <w:szCs w:val="24"/>
          <w:lang w:val="es-ES"/>
        </w:rPr>
        <w:t xml:space="preserve"> a la Mg. Telma Delladio como Docente Coordinador del citado proyecto; </w:t>
      </w:r>
    </w:p>
    <w:p w:rsidR="00C3580F" w:rsidRDefault="00C3580F" w:rsidP="0060244D">
      <w:pPr>
        <w:jc w:val="both"/>
        <w:rPr>
          <w:rFonts w:cs="Arial"/>
          <w:szCs w:val="24"/>
        </w:rPr>
      </w:pPr>
    </w:p>
    <w:p w:rsidR="00813928" w:rsidRPr="00813928" w:rsidRDefault="00813928" w:rsidP="00813928">
      <w:pPr>
        <w:ind w:firstLine="720"/>
        <w:jc w:val="both"/>
        <w:rPr>
          <w:rFonts w:cs="Arial"/>
          <w:szCs w:val="24"/>
          <w:lang w:val="es-ES"/>
        </w:rPr>
      </w:pPr>
      <w:r w:rsidRPr="00813928">
        <w:rPr>
          <w:rFonts w:cs="Arial"/>
          <w:szCs w:val="24"/>
          <w:lang w:val="es-ES"/>
        </w:rPr>
        <w:t xml:space="preserve">Que </w:t>
      </w:r>
      <w:r w:rsidR="0060244D">
        <w:rPr>
          <w:rFonts w:cs="Arial"/>
          <w:szCs w:val="24"/>
          <w:lang w:val="es-ES"/>
        </w:rPr>
        <w:t xml:space="preserve">se </w:t>
      </w:r>
      <w:r w:rsidR="00066AA8">
        <w:rPr>
          <w:rFonts w:cs="Arial"/>
          <w:szCs w:val="24"/>
          <w:lang w:val="es-ES"/>
        </w:rPr>
        <w:t xml:space="preserve">procedió a realizar </w:t>
      </w:r>
      <w:r w:rsidR="0060244D">
        <w:rPr>
          <w:rFonts w:cs="Arial"/>
          <w:szCs w:val="24"/>
          <w:lang w:val="es-ES"/>
        </w:rPr>
        <w:t xml:space="preserve">un llamado a inscripción entre los alumnos del Departamento interesados en participar </w:t>
      </w:r>
      <w:r w:rsidR="00CB4D53">
        <w:rPr>
          <w:rFonts w:cs="Arial"/>
          <w:szCs w:val="24"/>
          <w:lang w:val="es-ES"/>
        </w:rPr>
        <w:t>del</w:t>
      </w:r>
      <w:r w:rsidR="001106B5">
        <w:rPr>
          <w:rFonts w:cs="Arial"/>
          <w:szCs w:val="24"/>
          <w:lang w:val="es-ES"/>
        </w:rPr>
        <w:t xml:space="preserve"> mismo; </w:t>
      </w:r>
    </w:p>
    <w:p w:rsidR="00813928" w:rsidRPr="00813928" w:rsidRDefault="001106B5" w:rsidP="001106B5">
      <w:pPr>
        <w:tabs>
          <w:tab w:val="left" w:pos="7932"/>
        </w:tabs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</w:r>
    </w:p>
    <w:p w:rsidR="00813928" w:rsidRDefault="00813928" w:rsidP="00813928">
      <w:pPr>
        <w:ind w:firstLine="720"/>
        <w:jc w:val="both"/>
        <w:rPr>
          <w:rFonts w:cs="Arial"/>
          <w:szCs w:val="24"/>
          <w:lang w:val="es-ES"/>
        </w:rPr>
      </w:pPr>
      <w:r w:rsidRPr="00813928">
        <w:rPr>
          <w:rFonts w:cs="Arial"/>
          <w:szCs w:val="24"/>
          <w:lang w:val="es-ES"/>
        </w:rPr>
        <w:t xml:space="preserve">Que </w:t>
      </w:r>
      <w:r w:rsidR="0060244D">
        <w:rPr>
          <w:rFonts w:cs="Arial"/>
          <w:szCs w:val="24"/>
          <w:lang w:val="es-ES"/>
        </w:rPr>
        <w:t xml:space="preserve">la </w:t>
      </w:r>
      <w:r w:rsidRPr="00813928">
        <w:rPr>
          <w:rFonts w:cs="Arial"/>
          <w:szCs w:val="24"/>
          <w:lang w:val="es-ES"/>
        </w:rPr>
        <w:t xml:space="preserve">comisión ad hoc </w:t>
      </w:r>
      <w:r w:rsidR="00066AA8">
        <w:rPr>
          <w:rFonts w:cs="Arial"/>
          <w:szCs w:val="24"/>
          <w:lang w:val="es-ES"/>
        </w:rPr>
        <w:t xml:space="preserve">designada para </w:t>
      </w:r>
      <w:r w:rsidR="0060244D">
        <w:rPr>
          <w:rFonts w:cs="Arial"/>
          <w:szCs w:val="24"/>
          <w:lang w:val="es-ES"/>
        </w:rPr>
        <w:t xml:space="preserve">analizar los antecedentes de los </w:t>
      </w:r>
      <w:r w:rsidR="00066AA8">
        <w:rPr>
          <w:rFonts w:cs="Arial"/>
          <w:szCs w:val="24"/>
          <w:lang w:val="es-ES"/>
        </w:rPr>
        <w:t xml:space="preserve">postulantes, </w:t>
      </w:r>
      <w:r w:rsidR="00CF11DE">
        <w:rPr>
          <w:rFonts w:cs="Arial"/>
          <w:szCs w:val="24"/>
          <w:lang w:val="es-ES"/>
        </w:rPr>
        <w:t xml:space="preserve">elaboró un orden de méritos entre los estudiantes que cumplen </w:t>
      </w:r>
      <w:r w:rsidR="00CF11DE" w:rsidRPr="00CF11DE">
        <w:rPr>
          <w:rFonts w:cs="Arial"/>
          <w:szCs w:val="24"/>
          <w:lang w:val="es-ES"/>
        </w:rPr>
        <w:t xml:space="preserve">los criterios de elegibilidad </w:t>
      </w:r>
      <w:r w:rsidR="00370CA5">
        <w:rPr>
          <w:rFonts w:cs="Arial"/>
          <w:szCs w:val="24"/>
          <w:lang w:val="es-ES"/>
        </w:rPr>
        <w:t>establecidos en</w:t>
      </w:r>
      <w:r w:rsidR="00CF11DE" w:rsidRPr="00CF11DE">
        <w:rPr>
          <w:rFonts w:cs="Arial"/>
          <w:szCs w:val="24"/>
          <w:lang w:val="es-ES"/>
        </w:rPr>
        <w:t xml:space="preserve"> la</w:t>
      </w:r>
      <w:r w:rsidR="00370CA5">
        <w:rPr>
          <w:rFonts w:cs="Arial"/>
          <w:szCs w:val="24"/>
          <w:lang w:val="es-ES"/>
        </w:rPr>
        <w:t>s bases de la c</w:t>
      </w:r>
      <w:r w:rsidR="00CF11DE" w:rsidRPr="00CF11DE">
        <w:rPr>
          <w:rFonts w:cs="Arial"/>
          <w:szCs w:val="24"/>
          <w:lang w:val="es-ES"/>
        </w:rPr>
        <w:t>onvocatoria</w:t>
      </w:r>
      <w:r w:rsidR="00066AA8">
        <w:rPr>
          <w:rFonts w:cs="Arial"/>
          <w:szCs w:val="24"/>
          <w:lang w:val="es-ES"/>
        </w:rPr>
        <w:t xml:space="preserve">; </w:t>
      </w:r>
    </w:p>
    <w:p w:rsidR="00CF11DE" w:rsidRDefault="00CF11DE" w:rsidP="00813928">
      <w:pPr>
        <w:ind w:firstLine="720"/>
        <w:jc w:val="both"/>
        <w:rPr>
          <w:rFonts w:cs="Arial"/>
          <w:szCs w:val="24"/>
          <w:lang w:val="es-ES"/>
        </w:rPr>
      </w:pPr>
    </w:p>
    <w:p w:rsidR="00CF11DE" w:rsidRPr="00813928" w:rsidRDefault="00370CA5" w:rsidP="00813928">
      <w:pPr>
        <w:ind w:firstLine="720"/>
        <w:jc w:val="both"/>
        <w:rPr>
          <w:rFonts w:cs="Arial"/>
          <w:szCs w:val="24"/>
        </w:rPr>
      </w:pPr>
      <w:r>
        <w:rPr>
          <w:rFonts w:cs="Arial"/>
          <w:szCs w:val="24"/>
          <w:lang w:val="es-ES"/>
        </w:rPr>
        <w:t xml:space="preserve">Que </w:t>
      </w:r>
      <w:r w:rsidR="00CF11DE">
        <w:rPr>
          <w:rFonts w:cs="Arial"/>
          <w:szCs w:val="24"/>
          <w:lang w:val="es-ES"/>
        </w:rPr>
        <w:t xml:space="preserve">es necesario proceder a la designación de los grupos de trabajo que participaran </w:t>
      </w:r>
      <w:r>
        <w:rPr>
          <w:rFonts w:cs="Arial"/>
          <w:szCs w:val="24"/>
          <w:lang w:val="es-ES"/>
        </w:rPr>
        <w:t xml:space="preserve">en esta iniciativa a fin de que puedan recibir la capacitación de expertos de la Fundación Dr. Sadosky, prevista en el citado convenio; </w:t>
      </w:r>
    </w:p>
    <w:p w:rsidR="007E575F" w:rsidRDefault="007E575F" w:rsidP="00995139">
      <w:pPr>
        <w:jc w:val="both"/>
        <w:rPr>
          <w:b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E12171">
        <w:rPr>
          <w:rFonts w:cs="Arial"/>
          <w:b/>
        </w:rPr>
        <w:t>11</w:t>
      </w:r>
      <w:r w:rsidR="00066AA8">
        <w:rPr>
          <w:rFonts w:cs="Arial"/>
          <w:b/>
        </w:rPr>
        <w:t xml:space="preserve"> de </w:t>
      </w:r>
      <w:r w:rsidR="00E12171">
        <w:rPr>
          <w:rFonts w:cs="Arial"/>
          <w:b/>
        </w:rPr>
        <w:t>agosto</w:t>
      </w:r>
      <w:r w:rsidR="007E575F">
        <w:rPr>
          <w:rFonts w:cs="Arial"/>
          <w:b/>
        </w:rPr>
        <w:t xml:space="preserve"> de 2015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3352FE" w:rsidRDefault="003352FE" w:rsidP="003352FE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3352FE">
        <w:rPr>
          <w:rFonts w:cs="Arial"/>
          <w:b/>
          <w:color w:val="000000"/>
          <w:szCs w:val="24"/>
          <w:lang w:val="es-ES"/>
        </w:rPr>
        <w:t>Art. 1</w:t>
      </w:r>
      <w:r w:rsidRPr="003352FE">
        <w:rPr>
          <w:rFonts w:cs="Arial"/>
          <w:b/>
          <w:color w:val="000000"/>
          <w:szCs w:val="24"/>
          <w:lang w:val="en-US"/>
        </w:rPr>
        <w:sym w:font="Symbol" w:char="F0B0"/>
      </w:r>
      <w:r w:rsidRPr="003352FE">
        <w:rPr>
          <w:rFonts w:cs="Arial"/>
          <w:b/>
          <w:color w:val="000000"/>
          <w:szCs w:val="24"/>
          <w:lang w:val="es-ES"/>
        </w:rPr>
        <w:t>).-</w:t>
      </w:r>
      <w:r w:rsidRPr="003352FE">
        <w:rPr>
          <w:rFonts w:cs="Arial"/>
          <w:color w:val="000000"/>
          <w:szCs w:val="24"/>
          <w:lang w:val="es-ES"/>
        </w:rPr>
        <w:t xml:space="preserve"> </w:t>
      </w:r>
      <w:r w:rsidR="000574DF">
        <w:rPr>
          <w:rFonts w:cs="Arial"/>
          <w:color w:val="000000"/>
          <w:szCs w:val="24"/>
          <w:lang w:val="es-ES"/>
        </w:rPr>
        <w:t xml:space="preserve">Reconocer a los alumnos del Departamento de Ciencias e Ingeniería de la Computación figuran en el Anexo I, como becarios en el marco del Convenio </w:t>
      </w:r>
      <w:r w:rsidR="000574DF">
        <w:rPr>
          <w:rFonts w:cs="Arial"/>
          <w:szCs w:val="24"/>
          <w:lang w:val="es-ES"/>
        </w:rPr>
        <w:t>de Servicio de Asistencia Técnica firmado entre la Fundación Dr. Manuel Sadosky de Investigación y Desarrollo en las Tecnologías de la Información y Comunicación y la Universidad Nacional del Sur</w:t>
      </w:r>
      <w:r w:rsidR="000574DF">
        <w:rPr>
          <w:rFonts w:cs="Arial"/>
          <w:color w:val="000000"/>
          <w:szCs w:val="24"/>
          <w:lang w:val="es-ES"/>
        </w:rPr>
        <w:t xml:space="preserve"> </w:t>
      </w:r>
    </w:p>
    <w:p w:rsidR="0017167C" w:rsidRPr="005A64F5" w:rsidRDefault="0017167C" w:rsidP="0017167C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17167C" w:rsidRDefault="000574DF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ES" w:eastAsia="es-ES"/>
        </w:rPr>
        <w:t>Art. 2</w:t>
      </w:r>
      <w:r w:rsidR="0017167C" w:rsidRPr="005A64F5">
        <w:rPr>
          <w:rFonts w:cs="Arial"/>
          <w:b/>
          <w:szCs w:val="24"/>
          <w:lang w:val="es-ES" w:eastAsia="es-ES"/>
        </w:rPr>
        <w:sym w:font="Symbol" w:char="F0B0"/>
      </w:r>
      <w:r w:rsidR="0017167C" w:rsidRPr="005A64F5">
        <w:rPr>
          <w:rFonts w:cs="Arial"/>
          <w:b/>
          <w:szCs w:val="24"/>
          <w:lang w:val="es-ES" w:eastAsia="es-ES"/>
        </w:rPr>
        <w:t>)</w:t>
      </w:r>
      <w:r w:rsidR="0017167C" w:rsidRPr="005A64F5">
        <w:rPr>
          <w:rFonts w:cs="Arial"/>
          <w:szCs w:val="24"/>
          <w:lang w:val="es-ES" w:eastAsia="es-ES"/>
        </w:rPr>
        <w:t xml:space="preserve">.- </w:t>
      </w:r>
      <w:r w:rsidR="0017167C" w:rsidRPr="005A64F5">
        <w:rPr>
          <w:rFonts w:cs="Arial"/>
          <w:szCs w:val="24"/>
          <w:lang w:val="es-AR" w:eastAsia="es-ES"/>
        </w:rPr>
        <w:t>Regíst</w:t>
      </w:r>
      <w:r>
        <w:rPr>
          <w:rFonts w:cs="Arial"/>
          <w:szCs w:val="24"/>
          <w:lang w:val="es-AR" w:eastAsia="es-ES"/>
        </w:rPr>
        <w:t xml:space="preserve">rese;  comuníquese;  </w:t>
      </w:r>
      <w:r w:rsidR="006D1E02">
        <w:rPr>
          <w:rFonts w:cs="Arial"/>
          <w:szCs w:val="24"/>
          <w:lang w:val="es-AR" w:eastAsia="es-ES"/>
        </w:rPr>
        <w:t xml:space="preserve">tome conocimiento </w:t>
      </w:r>
      <w:r>
        <w:rPr>
          <w:rFonts w:cs="Arial"/>
          <w:szCs w:val="24"/>
          <w:lang w:val="es-AR" w:eastAsia="es-ES"/>
        </w:rPr>
        <w:t xml:space="preserve">la </w:t>
      </w:r>
      <w:r w:rsidR="0017167C" w:rsidRPr="005A64F5">
        <w:rPr>
          <w:rFonts w:cs="Arial"/>
          <w:szCs w:val="24"/>
          <w:lang w:val="es-AR" w:eastAsia="es-ES"/>
        </w:rPr>
        <w:t xml:space="preserve">Secretaría General </w:t>
      </w:r>
      <w:r>
        <w:rPr>
          <w:rFonts w:cs="Arial"/>
          <w:szCs w:val="24"/>
          <w:lang w:val="es-AR" w:eastAsia="es-ES"/>
        </w:rPr>
        <w:t>de Re</w:t>
      </w:r>
      <w:r w:rsidR="006D1E02">
        <w:rPr>
          <w:rFonts w:cs="Arial"/>
          <w:szCs w:val="24"/>
          <w:lang w:val="es-AR" w:eastAsia="es-ES"/>
        </w:rPr>
        <w:t xml:space="preserve">laciones Institucionales y Planeamiento; </w:t>
      </w:r>
      <w:r w:rsidR="0017167C" w:rsidRPr="005A64F5">
        <w:rPr>
          <w:rFonts w:cs="Arial"/>
          <w:szCs w:val="24"/>
          <w:lang w:val="es-AR" w:eastAsia="es-ES"/>
        </w:rPr>
        <w:t>cumplido, archívese.--------------------------------</w:t>
      </w:r>
    </w:p>
    <w:p w:rsidR="006D1E02" w:rsidRDefault="006D1E02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6D1E02" w:rsidRDefault="006D1E02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6D1E02" w:rsidRDefault="006D1E02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6D1E02" w:rsidRDefault="006D1E02" w:rsidP="006D1E02">
      <w:pPr>
        <w:tabs>
          <w:tab w:val="left" w:pos="5670"/>
        </w:tabs>
        <w:spacing w:line="260" w:lineRule="exact"/>
        <w:jc w:val="center"/>
        <w:rPr>
          <w:rFonts w:cs="Arial"/>
          <w:b/>
          <w:szCs w:val="24"/>
          <w:lang w:val="es-AR" w:eastAsia="es-ES"/>
        </w:rPr>
      </w:pPr>
      <w:r w:rsidRPr="006D1E02">
        <w:rPr>
          <w:rFonts w:cs="Arial"/>
          <w:b/>
          <w:szCs w:val="24"/>
          <w:lang w:val="es-AR" w:eastAsia="es-ES"/>
        </w:rPr>
        <w:t>ANEXO I – Resolución CDCIC-148/15</w:t>
      </w:r>
    </w:p>
    <w:p w:rsidR="006D1E02" w:rsidRDefault="006D1E02" w:rsidP="006D1E02">
      <w:pPr>
        <w:tabs>
          <w:tab w:val="left" w:pos="5670"/>
        </w:tabs>
        <w:spacing w:line="260" w:lineRule="exact"/>
        <w:jc w:val="center"/>
        <w:rPr>
          <w:rFonts w:cs="Arial"/>
          <w:b/>
          <w:szCs w:val="24"/>
          <w:lang w:val="es-AR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2410"/>
        <w:gridCol w:w="5673"/>
      </w:tblGrid>
      <w:tr w:rsidR="006D1E02" w:rsidRPr="003A3433" w:rsidTr="003A3433">
        <w:tc>
          <w:tcPr>
            <w:tcW w:w="1526" w:type="dxa"/>
            <w:shd w:val="clear" w:color="auto" w:fill="auto"/>
          </w:tcPr>
          <w:p w:rsidR="006D1E02" w:rsidRPr="003A3433" w:rsidRDefault="006D1E02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 w:rsidRPr="003A3433">
              <w:rPr>
                <w:rFonts w:cs="Arial"/>
                <w:b/>
                <w:szCs w:val="24"/>
                <w:lang w:eastAsia="es-ES"/>
              </w:rPr>
              <w:t>LU</w:t>
            </w:r>
          </w:p>
        </w:tc>
        <w:tc>
          <w:tcPr>
            <w:tcW w:w="2410" w:type="dxa"/>
            <w:shd w:val="clear" w:color="auto" w:fill="auto"/>
          </w:tcPr>
          <w:p w:rsidR="006D1E02" w:rsidRPr="003A3433" w:rsidRDefault="006D1E02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 w:rsidRPr="003A3433">
              <w:rPr>
                <w:rFonts w:cs="Arial"/>
                <w:b/>
                <w:szCs w:val="24"/>
                <w:lang w:eastAsia="es-ES"/>
              </w:rPr>
              <w:t>D.N.I.</w:t>
            </w:r>
          </w:p>
        </w:tc>
        <w:tc>
          <w:tcPr>
            <w:tcW w:w="5673" w:type="dxa"/>
            <w:shd w:val="clear" w:color="auto" w:fill="auto"/>
          </w:tcPr>
          <w:p w:rsidR="006D1E02" w:rsidRPr="003A3433" w:rsidRDefault="006D1E02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 w:rsidRPr="003A3433">
              <w:rPr>
                <w:rFonts w:cs="Arial"/>
                <w:b/>
                <w:szCs w:val="24"/>
                <w:lang w:eastAsia="es-ES"/>
              </w:rPr>
              <w:t>Apellido y Nombre</w:t>
            </w:r>
          </w:p>
        </w:tc>
      </w:tr>
      <w:tr w:rsidR="006D1E02" w:rsidRPr="003A3433" w:rsidTr="003A3433">
        <w:tc>
          <w:tcPr>
            <w:tcW w:w="1526" w:type="dxa"/>
            <w:shd w:val="clear" w:color="auto" w:fill="auto"/>
          </w:tcPr>
          <w:p w:rsidR="006D1E02" w:rsidRPr="003A3433" w:rsidRDefault="00326D35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96550</w:t>
            </w:r>
          </w:p>
        </w:tc>
        <w:tc>
          <w:tcPr>
            <w:tcW w:w="2410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 w:rsidRPr="003A3433">
              <w:t>36.704.824</w:t>
            </w:r>
          </w:p>
        </w:tc>
        <w:tc>
          <w:tcPr>
            <w:tcW w:w="5673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 w:rsidRPr="003A3433">
              <w:t>JOAQUIN, Federico</w:t>
            </w:r>
          </w:p>
        </w:tc>
      </w:tr>
      <w:tr w:rsidR="006D1E02" w:rsidRPr="003A3433" w:rsidTr="003A3433">
        <w:tc>
          <w:tcPr>
            <w:tcW w:w="1526" w:type="dxa"/>
            <w:shd w:val="clear" w:color="auto" w:fill="auto"/>
          </w:tcPr>
          <w:p w:rsidR="006D1E02" w:rsidRPr="003A3433" w:rsidRDefault="00326D35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99764</w:t>
            </w:r>
          </w:p>
        </w:tc>
        <w:tc>
          <w:tcPr>
            <w:tcW w:w="2410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 w:rsidRPr="003A3433">
              <w:t>36.698.447</w:t>
            </w:r>
          </w:p>
        </w:tc>
        <w:tc>
          <w:tcPr>
            <w:tcW w:w="5673" w:type="dxa"/>
            <w:shd w:val="clear" w:color="auto" w:fill="auto"/>
          </w:tcPr>
          <w:p w:rsidR="006D1E02" w:rsidRPr="003A3433" w:rsidRDefault="00326D35" w:rsidP="00326D35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>
              <w:rPr>
                <w:rFonts w:cs="Arial"/>
                <w:szCs w:val="24"/>
                <w:lang w:eastAsia="es-ES"/>
              </w:rPr>
              <w:t xml:space="preserve">MAISONNAVE, Mariano </w:t>
            </w:r>
          </w:p>
        </w:tc>
      </w:tr>
      <w:tr w:rsidR="006D1E02" w:rsidRPr="003A3433" w:rsidTr="003A3433">
        <w:tc>
          <w:tcPr>
            <w:tcW w:w="1526" w:type="dxa"/>
            <w:shd w:val="clear" w:color="auto" w:fill="auto"/>
          </w:tcPr>
          <w:p w:rsidR="006D1E02" w:rsidRPr="003A3433" w:rsidRDefault="00326D35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85611</w:t>
            </w:r>
          </w:p>
        </w:tc>
        <w:tc>
          <w:tcPr>
            <w:tcW w:w="2410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 w:rsidRPr="003A3433">
              <w:t>33.799.647</w:t>
            </w:r>
          </w:p>
        </w:tc>
        <w:tc>
          <w:tcPr>
            <w:tcW w:w="5673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 w:rsidRPr="003A3433">
              <w:rPr>
                <w:rFonts w:cs="Arial"/>
                <w:szCs w:val="24"/>
                <w:lang w:eastAsia="es-ES"/>
              </w:rPr>
              <w:t>FERRO MORENO, Ricardo</w:t>
            </w:r>
            <w:r w:rsidR="00326D35">
              <w:rPr>
                <w:rFonts w:cs="Arial"/>
                <w:szCs w:val="24"/>
                <w:lang w:eastAsia="es-ES"/>
              </w:rPr>
              <w:t xml:space="preserve"> Matías</w:t>
            </w:r>
          </w:p>
        </w:tc>
      </w:tr>
      <w:tr w:rsidR="006D1E02" w:rsidRPr="003A3433" w:rsidTr="003A3433">
        <w:tc>
          <w:tcPr>
            <w:tcW w:w="1526" w:type="dxa"/>
            <w:shd w:val="clear" w:color="auto" w:fill="auto"/>
          </w:tcPr>
          <w:p w:rsidR="006D1E02" w:rsidRPr="003A3433" w:rsidRDefault="00326D35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96795</w:t>
            </w:r>
          </w:p>
        </w:tc>
        <w:tc>
          <w:tcPr>
            <w:tcW w:w="2410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 w:rsidRPr="003A3433">
              <w:t>36.329.812</w:t>
            </w:r>
          </w:p>
        </w:tc>
        <w:tc>
          <w:tcPr>
            <w:tcW w:w="5673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 w:rsidRPr="003A3433">
              <w:rPr>
                <w:rFonts w:cs="Arial"/>
                <w:szCs w:val="24"/>
                <w:lang w:eastAsia="es-ES"/>
              </w:rPr>
              <w:t>HERRERA, Sebastián</w:t>
            </w:r>
            <w:r w:rsidR="00326D35">
              <w:rPr>
                <w:rFonts w:cs="Arial"/>
                <w:szCs w:val="24"/>
                <w:lang w:eastAsia="es-ES"/>
              </w:rPr>
              <w:t xml:space="preserve"> Javier</w:t>
            </w:r>
          </w:p>
        </w:tc>
      </w:tr>
      <w:tr w:rsidR="006D1E02" w:rsidRPr="003A3433" w:rsidTr="003A3433">
        <w:tc>
          <w:tcPr>
            <w:tcW w:w="1526" w:type="dxa"/>
            <w:shd w:val="clear" w:color="auto" w:fill="auto"/>
          </w:tcPr>
          <w:p w:rsidR="006D1E02" w:rsidRPr="003A3433" w:rsidRDefault="00326D35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93563</w:t>
            </w:r>
          </w:p>
        </w:tc>
        <w:tc>
          <w:tcPr>
            <w:tcW w:w="2410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 w:rsidRPr="003A3433">
              <w:t>34.654.593</w:t>
            </w:r>
          </w:p>
        </w:tc>
        <w:tc>
          <w:tcPr>
            <w:tcW w:w="5673" w:type="dxa"/>
            <w:shd w:val="clear" w:color="auto" w:fill="auto"/>
          </w:tcPr>
          <w:p w:rsidR="006D1E02" w:rsidRPr="003A3433" w:rsidRDefault="003A3433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 w:rsidRPr="003A3433">
              <w:rPr>
                <w:rFonts w:cs="Arial"/>
                <w:szCs w:val="24"/>
                <w:lang w:eastAsia="es-ES"/>
              </w:rPr>
              <w:t>SARTORE, Patricio</w:t>
            </w:r>
            <w:r w:rsidR="00326D35">
              <w:rPr>
                <w:rFonts w:cs="Arial"/>
                <w:szCs w:val="24"/>
                <w:lang w:eastAsia="es-ES"/>
              </w:rPr>
              <w:t xml:space="preserve"> Emiliano</w:t>
            </w:r>
          </w:p>
        </w:tc>
      </w:tr>
      <w:tr w:rsidR="003A3433" w:rsidRPr="003A3433" w:rsidTr="003A3433">
        <w:tc>
          <w:tcPr>
            <w:tcW w:w="1526" w:type="dxa"/>
            <w:shd w:val="clear" w:color="auto" w:fill="auto"/>
          </w:tcPr>
          <w:p w:rsidR="003A3433" w:rsidRPr="003A3433" w:rsidRDefault="00326D35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b/>
                <w:szCs w:val="24"/>
                <w:lang w:eastAsia="es-ES"/>
              </w:rPr>
            </w:pPr>
            <w:r>
              <w:rPr>
                <w:rFonts w:cs="Arial"/>
                <w:b/>
                <w:szCs w:val="24"/>
                <w:lang w:eastAsia="es-ES"/>
              </w:rPr>
              <w:t>96935</w:t>
            </w:r>
          </w:p>
        </w:tc>
        <w:tc>
          <w:tcPr>
            <w:tcW w:w="2410" w:type="dxa"/>
            <w:shd w:val="clear" w:color="auto" w:fill="auto"/>
          </w:tcPr>
          <w:p w:rsidR="003A3433" w:rsidRPr="003A3433" w:rsidRDefault="003A3433" w:rsidP="003A3433">
            <w:pPr>
              <w:tabs>
                <w:tab w:val="left" w:pos="5670"/>
              </w:tabs>
              <w:spacing w:line="260" w:lineRule="exact"/>
              <w:jc w:val="center"/>
              <w:rPr>
                <w:rFonts w:cs="Arial"/>
                <w:szCs w:val="24"/>
                <w:lang w:eastAsia="es-ES"/>
              </w:rPr>
            </w:pPr>
            <w:r w:rsidRPr="003A3433">
              <w:t>36.698.129</w:t>
            </w:r>
          </w:p>
        </w:tc>
        <w:tc>
          <w:tcPr>
            <w:tcW w:w="5673" w:type="dxa"/>
            <w:shd w:val="clear" w:color="auto" w:fill="auto"/>
          </w:tcPr>
          <w:p w:rsidR="003A3433" w:rsidRPr="003A3433" w:rsidRDefault="003A3433" w:rsidP="003A3433">
            <w:pPr>
              <w:tabs>
                <w:tab w:val="left" w:pos="5670"/>
              </w:tabs>
              <w:spacing w:line="260" w:lineRule="exact"/>
              <w:rPr>
                <w:rFonts w:cs="Arial"/>
                <w:szCs w:val="24"/>
                <w:lang w:eastAsia="es-ES"/>
              </w:rPr>
            </w:pPr>
            <w:r w:rsidRPr="003A3433">
              <w:rPr>
                <w:rFonts w:cs="Arial"/>
                <w:szCs w:val="24"/>
                <w:lang w:eastAsia="es-ES"/>
              </w:rPr>
              <w:t>GARCÍA PEREIRA, Agustín</w:t>
            </w:r>
          </w:p>
        </w:tc>
      </w:tr>
    </w:tbl>
    <w:p w:rsidR="006D1E02" w:rsidRPr="006D1E02" w:rsidRDefault="006D1E02" w:rsidP="006D1E02">
      <w:pPr>
        <w:tabs>
          <w:tab w:val="left" w:pos="5670"/>
        </w:tabs>
        <w:spacing w:line="260" w:lineRule="exact"/>
        <w:jc w:val="center"/>
        <w:rPr>
          <w:rFonts w:cs="Arial"/>
          <w:b/>
          <w:szCs w:val="24"/>
          <w:lang w:eastAsia="es-ES"/>
        </w:rPr>
      </w:pPr>
    </w:p>
    <w:sectPr w:rsidR="006D1E02" w:rsidRPr="006D1E02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0B4F"/>
    <w:multiLevelType w:val="hybridMultilevel"/>
    <w:tmpl w:val="2B9A0B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574DF"/>
    <w:rsid w:val="000648F5"/>
    <w:rsid w:val="00066AA8"/>
    <w:rsid w:val="00091FC1"/>
    <w:rsid w:val="000A2F05"/>
    <w:rsid w:val="000A7325"/>
    <w:rsid w:val="001106B5"/>
    <w:rsid w:val="00156BCD"/>
    <w:rsid w:val="00163CBF"/>
    <w:rsid w:val="0017167C"/>
    <w:rsid w:val="00210D53"/>
    <w:rsid w:val="00240D50"/>
    <w:rsid w:val="00241614"/>
    <w:rsid w:val="00250680"/>
    <w:rsid w:val="002A03F5"/>
    <w:rsid w:val="002B2B21"/>
    <w:rsid w:val="002C06AA"/>
    <w:rsid w:val="0030283F"/>
    <w:rsid w:val="00326D35"/>
    <w:rsid w:val="003352FE"/>
    <w:rsid w:val="00355090"/>
    <w:rsid w:val="00365299"/>
    <w:rsid w:val="00370CA5"/>
    <w:rsid w:val="0037743D"/>
    <w:rsid w:val="003A3433"/>
    <w:rsid w:val="003E1CA3"/>
    <w:rsid w:val="004068C2"/>
    <w:rsid w:val="00410C44"/>
    <w:rsid w:val="00425534"/>
    <w:rsid w:val="00431C56"/>
    <w:rsid w:val="00453676"/>
    <w:rsid w:val="004743D1"/>
    <w:rsid w:val="004E158A"/>
    <w:rsid w:val="00543EA0"/>
    <w:rsid w:val="005D3EC9"/>
    <w:rsid w:val="005D6C25"/>
    <w:rsid w:val="005F4A7F"/>
    <w:rsid w:val="0060244D"/>
    <w:rsid w:val="00631AAC"/>
    <w:rsid w:val="00672E63"/>
    <w:rsid w:val="00684C04"/>
    <w:rsid w:val="006A1FAD"/>
    <w:rsid w:val="006D1E02"/>
    <w:rsid w:val="006F2064"/>
    <w:rsid w:val="007029FE"/>
    <w:rsid w:val="00705CFD"/>
    <w:rsid w:val="00745784"/>
    <w:rsid w:val="007528E9"/>
    <w:rsid w:val="00787A5D"/>
    <w:rsid w:val="007E575F"/>
    <w:rsid w:val="00813928"/>
    <w:rsid w:val="008210F1"/>
    <w:rsid w:val="00866653"/>
    <w:rsid w:val="00870B31"/>
    <w:rsid w:val="0092242E"/>
    <w:rsid w:val="00947C63"/>
    <w:rsid w:val="009541A6"/>
    <w:rsid w:val="00995139"/>
    <w:rsid w:val="009B14BA"/>
    <w:rsid w:val="00A11D6B"/>
    <w:rsid w:val="00A4599E"/>
    <w:rsid w:val="00AB7E61"/>
    <w:rsid w:val="00AD215D"/>
    <w:rsid w:val="00B06682"/>
    <w:rsid w:val="00B36B57"/>
    <w:rsid w:val="00B465F1"/>
    <w:rsid w:val="00B55573"/>
    <w:rsid w:val="00B635ED"/>
    <w:rsid w:val="00B65990"/>
    <w:rsid w:val="00B76E51"/>
    <w:rsid w:val="00B77C5F"/>
    <w:rsid w:val="00B85868"/>
    <w:rsid w:val="00B85D60"/>
    <w:rsid w:val="00BF31DD"/>
    <w:rsid w:val="00C130E9"/>
    <w:rsid w:val="00C3580F"/>
    <w:rsid w:val="00C93BB4"/>
    <w:rsid w:val="00CB4D53"/>
    <w:rsid w:val="00CF11DE"/>
    <w:rsid w:val="00CF2382"/>
    <w:rsid w:val="00D437E7"/>
    <w:rsid w:val="00D47C31"/>
    <w:rsid w:val="00D500FE"/>
    <w:rsid w:val="00D617E1"/>
    <w:rsid w:val="00D868DB"/>
    <w:rsid w:val="00D96930"/>
    <w:rsid w:val="00DC63DB"/>
    <w:rsid w:val="00DC6F4B"/>
    <w:rsid w:val="00E02B74"/>
    <w:rsid w:val="00E12171"/>
    <w:rsid w:val="00E2556B"/>
    <w:rsid w:val="00E33E10"/>
    <w:rsid w:val="00E43D23"/>
    <w:rsid w:val="00E44CA7"/>
    <w:rsid w:val="00E65032"/>
    <w:rsid w:val="00E95001"/>
    <w:rsid w:val="00ED148D"/>
    <w:rsid w:val="00EE2940"/>
    <w:rsid w:val="00F077F6"/>
    <w:rsid w:val="00F14530"/>
    <w:rsid w:val="00F20A03"/>
    <w:rsid w:val="00F80F44"/>
    <w:rsid w:val="00F8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  <w:style w:type="table" w:styleId="Tablaconcuadrcula">
    <w:name w:val="Table Grid"/>
    <w:basedOn w:val="Tablanormal"/>
    <w:rsid w:val="006D1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2025-07-06T18:10:00Z</dcterms:created>
  <dcterms:modified xsi:type="dcterms:W3CDTF">2025-07-06T18:10:00Z</dcterms:modified>
</cp:coreProperties>
</file>