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2558A">
        <w:rPr>
          <w:lang w:val="es-AR"/>
        </w:rPr>
        <w:t>22</w:t>
      </w:r>
      <w:r w:rsidR="00526F88">
        <w:rPr>
          <w:lang w:val="es-AR"/>
        </w:rPr>
        <w:t>9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F676B" w:rsidRPr="00BF676B" w:rsidRDefault="00D74700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3A02EF">
        <w:rPr>
          <w:rFonts w:ascii="Arial" w:hAnsi="Arial"/>
          <w:snapToGrid/>
          <w:sz w:val="24"/>
          <w:szCs w:val="24"/>
          <w:lang w:val="es-AR" w:eastAsia="en-US"/>
        </w:rPr>
        <w:t xml:space="preserve">La Resolución Ministerial Nº 1777/12 y sus modificatorias Nº 1962/13 y Nº 1545/14 mediante la cual se aprueba </w:t>
      </w:r>
      <w:r w:rsidR="00814546" w:rsidRPr="003A02EF">
        <w:rPr>
          <w:rFonts w:ascii="Arial" w:hAnsi="Arial"/>
          <w:snapToGrid/>
          <w:sz w:val="24"/>
          <w:szCs w:val="24"/>
          <w:lang w:val="es-AR" w:eastAsia="en-US"/>
        </w:rPr>
        <w:t xml:space="preserve">la puesta en marcha del Proyecto </w:t>
      </w:r>
      <w:r w:rsidRPr="003A02EF">
        <w:rPr>
          <w:rFonts w:ascii="Arial" w:hAnsi="Arial"/>
          <w:snapToGrid/>
          <w:sz w:val="24"/>
          <w:szCs w:val="24"/>
          <w:lang w:val="es-AR" w:eastAsia="en-US"/>
        </w:rPr>
        <w:t xml:space="preserve">de Mejora de </w:t>
      </w:r>
      <w:r w:rsidR="00814546" w:rsidRPr="003A02EF">
        <w:rPr>
          <w:rFonts w:ascii="Arial" w:hAnsi="Arial"/>
          <w:snapToGrid/>
          <w:sz w:val="24"/>
          <w:szCs w:val="24"/>
          <w:lang w:val="es-AR" w:eastAsia="en-US"/>
        </w:rPr>
        <w:t>la F</w:t>
      </w:r>
      <w:r w:rsidRPr="003A02EF">
        <w:rPr>
          <w:rFonts w:ascii="Arial" w:hAnsi="Arial"/>
          <w:snapToGrid/>
          <w:sz w:val="24"/>
          <w:szCs w:val="24"/>
          <w:lang w:val="es-AR" w:eastAsia="en-US"/>
        </w:rPr>
        <w:t>ormación en Ciencias Exactas y Naturales para la Articulación entre la Universidad y la Escuela Secundaria;</w:t>
      </w:r>
      <w:r w:rsidR="00814546" w:rsidRPr="003A02EF">
        <w:rPr>
          <w:rFonts w:ascii="Arial" w:hAnsi="Arial"/>
          <w:snapToGrid/>
          <w:sz w:val="24"/>
          <w:szCs w:val="24"/>
          <w:lang w:val="es-AR" w:eastAsia="en-US"/>
        </w:rPr>
        <w:t xml:space="preserve"> y</w:t>
      </w:r>
    </w:p>
    <w:p w:rsidR="00D74700" w:rsidRDefault="00D74700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D74700" w:rsidRDefault="00D74700" w:rsidP="00D74700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D74700">
        <w:rPr>
          <w:rFonts w:ascii="Arial" w:hAnsi="Arial"/>
          <w:snapToGrid/>
          <w:sz w:val="24"/>
          <w:lang w:val="es-ES" w:eastAsia="en-US"/>
        </w:rPr>
        <w:t>Que la Componente B del Plan de Mejora presentado por la Universidad Nacional del Sur incluye:</w:t>
      </w:r>
    </w:p>
    <w:p w:rsidR="00D74700" w:rsidRPr="00D74700" w:rsidRDefault="00D74700" w:rsidP="00D74700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D74700" w:rsidRDefault="00D74700" w:rsidP="00D74700">
      <w:pPr>
        <w:numPr>
          <w:ilvl w:val="0"/>
          <w:numId w:val="1"/>
        </w:numPr>
        <w:spacing w:line="260" w:lineRule="exact"/>
        <w:ind w:left="1418"/>
        <w:jc w:val="both"/>
        <w:rPr>
          <w:rFonts w:ascii="Arial" w:hAnsi="Arial"/>
          <w:snapToGrid/>
          <w:sz w:val="24"/>
          <w:lang w:val="es-ES" w:eastAsia="en-US"/>
        </w:rPr>
      </w:pPr>
      <w:r w:rsidRPr="00D74700">
        <w:rPr>
          <w:rFonts w:ascii="Arial" w:hAnsi="Arial"/>
          <w:snapToGrid/>
          <w:sz w:val="24"/>
          <w:lang w:val="es-ES" w:eastAsia="en-US"/>
        </w:rPr>
        <w:t>Charlas educativas, talleres y visitas denominados "Explorando la ciencia y la tecnología a través de los videojuegos en las escuelas y en la UNS";</w:t>
      </w:r>
    </w:p>
    <w:p w:rsidR="00D74700" w:rsidRPr="00D74700" w:rsidRDefault="00D74700" w:rsidP="00D74700">
      <w:pPr>
        <w:spacing w:line="260" w:lineRule="exact"/>
        <w:ind w:left="1418"/>
        <w:jc w:val="both"/>
        <w:rPr>
          <w:rFonts w:ascii="Arial" w:hAnsi="Arial"/>
          <w:snapToGrid/>
          <w:sz w:val="24"/>
          <w:lang w:val="es-ES" w:eastAsia="en-US"/>
        </w:rPr>
      </w:pPr>
    </w:p>
    <w:p w:rsidR="00D74700" w:rsidRDefault="00D74700" w:rsidP="00D74700">
      <w:pPr>
        <w:numPr>
          <w:ilvl w:val="0"/>
          <w:numId w:val="1"/>
        </w:numPr>
        <w:spacing w:line="260" w:lineRule="exact"/>
        <w:ind w:left="1418"/>
        <w:jc w:val="both"/>
        <w:rPr>
          <w:rFonts w:ascii="Arial" w:hAnsi="Arial"/>
          <w:snapToGrid/>
          <w:sz w:val="24"/>
          <w:lang w:val="es-ES" w:eastAsia="en-US"/>
        </w:rPr>
      </w:pPr>
      <w:r w:rsidRPr="00D74700">
        <w:rPr>
          <w:rFonts w:ascii="Arial" w:hAnsi="Arial"/>
          <w:snapToGrid/>
          <w:sz w:val="24"/>
          <w:lang w:val="es-ES" w:eastAsia="en-US"/>
        </w:rPr>
        <w:t>Charlas y conferencias en colegios y en la UNS para alumnos de secundaria  para la difusión de sus carreras;</w:t>
      </w:r>
    </w:p>
    <w:p w:rsidR="00D74700" w:rsidRPr="00D74700" w:rsidRDefault="00D74700" w:rsidP="00D74700">
      <w:pPr>
        <w:spacing w:line="260" w:lineRule="exact"/>
        <w:ind w:left="1418"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D74700" w:rsidRDefault="00D74700" w:rsidP="00D74700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D74700">
        <w:rPr>
          <w:rFonts w:ascii="Arial" w:hAnsi="Arial"/>
          <w:snapToGrid/>
          <w:sz w:val="24"/>
          <w:lang w:val="es-ES" w:eastAsia="en-US"/>
        </w:rPr>
        <w:t>Que el Departamento de Ciencias e Ingeniería de la Computación ofrece a las escuelas secundarias  talleres de programación, videojuegos y de resolución de problemas que permiten tener un primer contacto con las Ciencias de la Computación;</w:t>
      </w:r>
    </w:p>
    <w:p w:rsidR="00814546" w:rsidRDefault="00814546" w:rsidP="00D74700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814546" w:rsidRPr="00D74700" w:rsidRDefault="00814546" w:rsidP="00D74700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>
        <w:rPr>
          <w:rFonts w:ascii="Arial" w:hAnsi="Arial"/>
          <w:snapToGrid/>
          <w:sz w:val="24"/>
          <w:lang w:val="es-ES" w:eastAsia="en-US"/>
        </w:rPr>
        <w:t>Que por resolución SPU-355815 se asignó a las Universidades que participan del mencionado proyecto los fondos correspondientes a la</w:t>
      </w:r>
      <w:r w:rsidRPr="00D74700">
        <w:rPr>
          <w:rFonts w:ascii="Arial" w:hAnsi="Arial"/>
          <w:snapToGrid/>
          <w:sz w:val="24"/>
          <w:lang w:val="es-ES" w:eastAsia="en-US"/>
        </w:rPr>
        <w:t xml:space="preserve"> tercera y última etapa de</w:t>
      </w:r>
      <w:r>
        <w:rPr>
          <w:rFonts w:ascii="Arial" w:hAnsi="Arial"/>
          <w:snapToGrid/>
          <w:sz w:val="24"/>
          <w:lang w:val="es-ES" w:eastAsia="en-US"/>
        </w:rPr>
        <w:t xml:space="preserve">l mismo;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>06 de octubre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F32515" w:rsidRDefault="00D74700" w:rsidP="00F80B8F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D74700">
        <w:rPr>
          <w:rFonts w:ascii="Arial" w:hAnsi="Arial"/>
          <w:b/>
          <w:snapToGrid/>
          <w:sz w:val="24"/>
          <w:lang w:val="es-ES_tradnl" w:eastAsia="en-US"/>
        </w:rPr>
        <w:t xml:space="preserve">.- </w:t>
      </w:r>
      <w:r>
        <w:rPr>
          <w:rFonts w:ascii="Arial" w:hAnsi="Arial"/>
          <w:snapToGrid/>
          <w:sz w:val="24"/>
          <w:lang w:val="es-ES_tradnl" w:eastAsia="en-US"/>
        </w:rPr>
        <w:t>Designar a la Licenciada Natalia Noelia NILL (Leg. 9482)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 como </w:t>
      </w:r>
      <w:r>
        <w:rPr>
          <w:rFonts w:ascii="Arial" w:hAnsi="Arial"/>
          <w:snapToGrid/>
          <w:sz w:val="24"/>
          <w:lang w:val="es-ES_tradnl" w:eastAsia="en-US"/>
        </w:rPr>
        <w:t>P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rofesor del </w:t>
      </w:r>
      <w:r>
        <w:rPr>
          <w:rFonts w:ascii="Arial" w:hAnsi="Arial"/>
          <w:snapToGrid/>
          <w:sz w:val="24"/>
          <w:lang w:val="es-ES_tradnl" w:eastAsia="en-US"/>
        </w:rPr>
        <w:t>Taller de Videojuegos y Resolución de P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roblemas </w:t>
      </w:r>
      <w:r>
        <w:rPr>
          <w:rFonts w:ascii="Arial" w:hAnsi="Arial"/>
          <w:snapToGrid/>
          <w:sz w:val="24"/>
          <w:lang w:val="es-ES_tradnl" w:eastAsia="en-US"/>
        </w:rPr>
        <w:t xml:space="preserve">que se dicta </w:t>
      </w:r>
      <w:r w:rsidRPr="00D74700">
        <w:rPr>
          <w:rFonts w:ascii="Arial" w:hAnsi="Arial"/>
          <w:snapToGrid/>
          <w:sz w:val="24"/>
          <w:lang w:val="es-ES_tradnl" w:eastAsia="en-US"/>
        </w:rPr>
        <w:t>para alumnos de la</w:t>
      </w:r>
      <w:r>
        <w:rPr>
          <w:rFonts w:ascii="Arial" w:hAnsi="Arial"/>
          <w:snapToGrid/>
          <w:sz w:val="24"/>
          <w:lang w:val="es-ES_tradnl" w:eastAsia="en-US"/>
        </w:rPr>
        <w:t>s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 </w:t>
      </w:r>
      <w:r w:rsidRPr="00080CB5">
        <w:rPr>
          <w:rFonts w:ascii="Arial" w:hAnsi="Arial" w:cs="Arial"/>
          <w:sz w:val="24"/>
          <w:szCs w:val="24"/>
          <w:lang w:val="es-ES_tradnl"/>
        </w:rPr>
        <w:t xml:space="preserve">Escuelas </w:t>
      </w:r>
      <w:r w:rsidRPr="00080CB5">
        <w:rPr>
          <w:rFonts w:ascii="Arial" w:hAnsi="Arial" w:cs="Arial"/>
          <w:sz w:val="24"/>
          <w:szCs w:val="24"/>
          <w:lang w:val="es-ES"/>
        </w:rPr>
        <w:t>de Enseñanza Media dependientes de la Universidad Nacional del Sur</w:t>
      </w:r>
      <w:r w:rsidR="00814546">
        <w:rPr>
          <w:rFonts w:ascii="Arial" w:hAnsi="Arial" w:cs="Arial"/>
          <w:sz w:val="24"/>
          <w:szCs w:val="24"/>
          <w:lang w:val="es-AR" w:eastAsia="es-AR"/>
        </w:rPr>
        <w:t xml:space="preserve">, entre el </w:t>
      </w:r>
      <w:r w:rsidR="00814546" w:rsidRPr="00814546">
        <w:rPr>
          <w:rFonts w:ascii="Arial" w:hAnsi="Arial" w:cs="Arial"/>
          <w:sz w:val="24"/>
          <w:szCs w:val="24"/>
          <w:highlight w:val="yellow"/>
          <w:lang w:val="es-AR" w:eastAsia="es-AR"/>
        </w:rPr>
        <w:t>01</w:t>
      </w:r>
      <w:r w:rsidRPr="00814546">
        <w:rPr>
          <w:rFonts w:ascii="Arial" w:hAnsi="Arial" w:cs="Arial"/>
          <w:sz w:val="24"/>
          <w:szCs w:val="24"/>
          <w:highlight w:val="yellow"/>
          <w:lang w:val="es-AR" w:eastAsia="es-AR"/>
        </w:rPr>
        <w:t xml:space="preserve"> de </w:t>
      </w:r>
      <w:r w:rsidR="00814546">
        <w:rPr>
          <w:rFonts w:ascii="Arial" w:hAnsi="Arial" w:cs="Arial"/>
          <w:sz w:val="24"/>
          <w:szCs w:val="24"/>
          <w:highlight w:val="yellow"/>
          <w:lang w:val="es-AR" w:eastAsia="es-AR"/>
        </w:rPr>
        <w:t>octubre y el 10</w:t>
      </w:r>
      <w:r w:rsidRPr="00814546">
        <w:rPr>
          <w:rFonts w:ascii="Arial" w:hAnsi="Arial" w:cs="Arial"/>
          <w:sz w:val="24"/>
          <w:szCs w:val="24"/>
          <w:highlight w:val="yellow"/>
          <w:lang w:val="es-AR" w:eastAsia="es-AR"/>
        </w:rPr>
        <w:t xml:space="preserve"> de diciembre</w:t>
      </w:r>
      <w:r w:rsidR="00814546">
        <w:rPr>
          <w:rFonts w:ascii="Arial" w:hAnsi="Arial" w:cs="Arial"/>
          <w:sz w:val="24"/>
          <w:szCs w:val="24"/>
          <w:highlight w:val="yellow"/>
          <w:lang w:val="es-AR" w:eastAsia="es-AR"/>
        </w:rPr>
        <w:t xml:space="preserve"> de 2015</w:t>
      </w:r>
      <w:r w:rsidRPr="00814546">
        <w:rPr>
          <w:rFonts w:ascii="Arial" w:hAnsi="Arial" w:cs="Arial"/>
          <w:sz w:val="24"/>
          <w:szCs w:val="24"/>
          <w:highlight w:val="yellow"/>
          <w:lang w:val="es-AR" w:eastAsia="es-AR"/>
        </w:rPr>
        <w:t>.-</w:t>
      </w:r>
    </w:p>
    <w:p w:rsidR="00D74700" w:rsidRDefault="00D74700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D74700" w:rsidRPr="00D74700" w:rsidRDefault="00D74700" w:rsidP="00D74700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D74700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D74700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D74700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D74700">
        <w:rPr>
          <w:rFonts w:ascii="Arial" w:hAnsi="Arial"/>
          <w:snapToGrid/>
          <w:sz w:val="24"/>
          <w:szCs w:val="24"/>
          <w:lang w:val="es-ES_tradnl"/>
        </w:rPr>
        <w:t>.- Por la prestación de sus servicios la docente percibirá una remuneración equivalente a un cargo de Profesor Adjunto con dedicación simple.-</w:t>
      </w:r>
    </w:p>
    <w:p w:rsidR="00D74700" w:rsidRPr="00D74700" w:rsidRDefault="00D74700" w:rsidP="00D747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</w:p>
    <w:p w:rsidR="00D74700" w:rsidRPr="00814546" w:rsidRDefault="00814546" w:rsidP="00D747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 w:eastAsia="en-US"/>
        </w:rPr>
      </w:pPr>
      <w:r w:rsidRPr="00814546">
        <w:rPr>
          <w:rFonts w:ascii="Arial" w:hAnsi="Arial"/>
          <w:b/>
          <w:sz w:val="24"/>
          <w:lang w:val="es-ES_tradnl" w:eastAsia="en-US"/>
        </w:rPr>
        <w:t xml:space="preserve">Art. 3º).- </w:t>
      </w:r>
      <w:r w:rsidRPr="00814546">
        <w:rPr>
          <w:rFonts w:ascii="Arial" w:hAnsi="Arial"/>
          <w:sz w:val="24"/>
          <w:lang w:val="es-ES" w:eastAsia="en-US"/>
        </w:rPr>
        <w:t xml:space="preserve">El gasto que demande el cumplimiento de la presente Resolución será imputado a la Unidad Presupuestaria </w:t>
      </w:r>
      <w:r w:rsidRPr="00814546">
        <w:rPr>
          <w:rFonts w:ascii="Arial" w:hAnsi="Arial"/>
          <w:sz w:val="24"/>
          <w:highlight w:val="yellow"/>
          <w:lang w:val="es-ES" w:eastAsia="en-US"/>
        </w:rPr>
        <w:t xml:space="preserve">014.001.000: Departamento de Ciencias e Ingeniería de la Computación, Categoría Programática 99.01.08.02.00: Programa: Programas Especiales – Subprograma: Calidad Universitaria – Proyecto: PROMINF – Actividad: Gastos no recurrentes y Tutorías, Fuente de Financiamiento 1.6 </w:t>
      </w:r>
      <w:r w:rsidRPr="00814546">
        <w:rPr>
          <w:rFonts w:ascii="Arial" w:hAnsi="Arial"/>
          <w:sz w:val="24"/>
          <w:highlight w:val="yellow"/>
          <w:lang w:val="es-ES_tradnl" w:eastAsia="en-US"/>
        </w:rPr>
        <w:t>Inciso 1.-</w:t>
      </w:r>
    </w:p>
    <w:p w:rsidR="00814546" w:rsidRPr="00D74700" w:rsidRDefault="00814546" w:rsidP="00D747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 w:eastAsia="en-US"/>
        </w:rPr>
      </w:pPr>
    </w:p>
    <w:p w:rsidR="005F1B0E" w:rsidRPr="00F3688F" w:rsidRDefault="00D74700" w:rsidP="00D74700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D74700">
        <w:rPr>
          <w:rFonts w:ascii="Arial" w:hAnsi="Arial" w:cs="Arial"/>
          <w:b/>
          <w:snapToGrid/>
          <w:sz w:val="24"/>
          <w:szCs w:val="24"/>
          <w:lang w:val="es-AR" w:eastAsia="en-US"/>
        </w:rPr>
        <w:t>Art. 4</w:t>
      </w:r>
      <w:r w:rsidRPr="00D74700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D7470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D74700">
        <w:rPr>
          <w:rFonts w:ascii="Arial" w:hAnsi="Arial" w:cs="Arial"/>
          <w:snapToGrid/>
          <w:sz w:val="24"/>
          <w:szCs w:val="24"/>
          <w:lang w:val="es-AR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sectPr w:rsidR="005F1B0E" w:rsidRPr="00F3688F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63EA0"/>
    <w:multiLevelType w:val="hybridMultilevel"/>
    <w:tmpl w:val="A2646876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A02EF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6F88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14546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74700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688F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