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1560CA">
        <w:rPr>
          <w:rFonts w:ascii="Arial" w:hAnsi="Arial"/>
          <w:b/>
          <w:color w:val="auto"/>
          <w:sz w:val="24"/>
          <w:lang w:val="es-ES_tradnl" w:eastAsia="es-ES"/>
        </w:rPr>
        <w:t>23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4A2F94" w:rsidRPr="004A2F94" w:rsidRDefault="004A2F94" w:rsidP="004A2F94">
      <w:pPr>
        <w:ind w:firstLine="851"/>
        <w:jc w:val="both"/>
        <w:rPr>
          <w:rFonts w:ascii="Arial" w:hAnsi="Arial"/>
          <w:color w:val="auto"/>
          <w:sz w:val="24"/>
          <w:lang w:val="es-AR" w:eastAsia="es-ES"/>
        </w:rPr>
      </w:pPr>
      <w:r w:rsidRPr="004A2F94">
        <w:rPr>
          <w:rFonts w:ascii="Arial" w:hAnsi="Arial"/>
          <w:color w:val="auto"/>
          <w:sz w:val="24"/>
          <w:lang w:val="es-AR" w:eastAsia="es-ES"/>
        </w:rPr>
        <w:t xml:space="preserve">La </w:t>
      </w:r>
      <w:r>
        <w:rPr>
          <w:rFonts w:ascii="Arial" w:hAnsi="Arial"/>
          <w:color w:val="auto"/>
          <w:sz w:val="24"/>
          <w:lang w:val="es-AR" w:eastAsia="es-ES"/>
        </w:rPr>
        <w:t xml:space="preserve">necesidad de designar un representante </w:t>
      </w:r>
      <w:r w:rsidR="00FF4B8D">
        <w:rPr>
          <w:rFonts w:ascii="Arial" w:hAnsi="Arial"/>
          <w:color w:val="auto"/>
          <w:sz w:val="24"/>
          <w:lang w:val="es-AR" w:eastAsia="es-ES"/>
        </w:rPr>
        <w:t xml:space="preserve">titular y uno </w:t>
      </w:r>
      <w:r>
        <w:rPr>
          <w:rFonts w:ascii="Arial" w:hAnsi="Arial"/>
          <w:color w:val="auto"/>
          <w:sz w:val="24"/>
          <w:lang w:val="es-AR" w:eastAsia="es-ES"/>
        </w:rPr>
        <w:t xml:space="preserve">suplente </w:t>
      </w:r>
      <w:r w:rsidRPr="004A2F94">
        <w:rPr>
          <w:rFonts w:ascii="Arial" w:hAnsi="Arial"/>
          <w:color w:val="auto"/>
          <w:sz w:val="24"/>
          <w:lang w:val="es-AR" w:eastAsia="es-ES"/>
        </w:rPr>
        <w:t xml:space="preserve">de este Departamento ante la </w:t>
      </w:r>
      <w:r w:rsidRPr="004A2F94">
        <w:rPr>
          <w:rFonts w:ascii="Arial" w:hAnsi="Arial"/>
          <w:b/>
          <w:color w:val="auto"/>
          <w:sz w:val="24"/>
          <w:lang w:val="es-AR" w:eastAsia="es-ES"/>
        </w:rPr>
        <w:t>Comisión de Posgrados Profesionales</w:t>
      </w:r>
      <w:r w:rsidRPr="004A2F94">
        <w:rPr>
          <w:rFonts w:ascii="Arial" w:hAnsi="Arial"/>
          <w:color w:val="auto"/>
          <w:sz w:val="24"/>
          <w:lang w:val="es-AR" w:eastAsia="es-ES"/>
        </w:rPr>
        <w:t xml:space="preserve">; </w:t>
      </w:r>
    </w:p>
    <w:p w:rsidR="003F1441" w:rsidRDefault="003F1441" w:rsidP="003F1441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3F1441" w:rsidRPr="003F1441" w:rsidRDefault="004A2F94" w:rsidP="003F1441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>
        <w:rPr>
          <w:rFonts w:ascii="Arial" w:hAnsi="Arial"/>
          <w:color w:val="auto"/>
          <w:sz w:val="24"/>
          <w:lang w:val="es-ES_tradnl" w:eastAsia="es-ES"/>
        </w:rPr>
        <w:t>La resolución CSU-576/11,</w:t>
      </w:r>
      <w:r w:rsidR="003F1441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y sus modificatorias, </w:t>
      </w:r>
      <w:r w:rsidR="003F1441">
        <w:rPr>
          <w:rFonts w:ascii="Arial" w:hAnsi="Arial"/>
          <w:color w:val="auto"/>
          <w:sz w:val="24"/>
          <w:lang w:val="es-ES_tradnl" w:eastAsia="es-ES"/>
        </w:rPr>
        <w:t>que aprueba el Reglamento de Est</w:t>
      </w:r>
      <w:r w:rsidR="009E3750">
        <w:rPr>
          <w:rFonts w:ascii="Arial" w:hAnsi="Arial"/>
          <w:color w:val="auto"/>
          <w:sz w:val="24"/>
          <w:lang w:val="es-ES_tradnl" w:eastAsia="es-ES"/>
        </w:rPr>
        <w:t xml:space="preserve">udios de Posgrados Académicos;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Default="009E3750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 xml:space="preserve">y </w:t>
      </w:r>
      <w:r w:rsidR="002D7509">
        <w:rPr>
          <w:rFonts w:ascii="Arial" w:hAnsi="Arial"/>
          <w:b/>
          <w:color w:val="auto"/>
          <w:sz w:val="24"/>
          <w:lang w:val="es-ES_tradnl" w:eastAsia="es-ES"/>
        </w:rPr>
        <w:t>CONSIDERANDO</w:t>
      </w:r>
      <w:r w:rsidR="002D7509"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72D6A" w:rsidRPr="002D7509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3F1441" w:rsidRDefault="00B72D6A" w:rsidP="003F1441">
      <w:pPr>
        <w:pStyle w:val="Textoindependiente"/>
        <w:ind w:firstLine="851"/>
        <w:rPr>
          <w:rFonts w:cs="Arial"/>
        </w:rPr>
      </w:pPr>
      <w:r>
        <w:t xml:space="preserve">Que </w:t>
      </w:r>
      <w:r w:rsidR="003F1441">
        <w:t>la misma establece</w:t>
      </w:r>
      <w:r w:rsidR="00D50E44">
        <w:t xml:space="preserve"> que</w:t>
      </w:r>
      <w:r>
        <w:t xml:space="preserve"> </w:t>
      </w:r>
      <w:r w:rsidR="003F1441">
        <w:t xml:space="preserve">los representantes </w:t>
      </w:r>
      <w:r w:rsidR="003F1441">
        <w:rPr>
          <w:rFonts w:cs="Arial"/>
          <w:color w:val="000000"/>
        </w:rPr>
        <w:t xml:space="preserve">departamentales que integren la Comisión de Estudios de Posgrados </w:t>
      </w:r>
      <w:r w:rsidR="004A2F94">
        <w:rPr>
          <w:rFonts w:cs="Arial"/>
          <w:color w:val="000000"/>
        </w:rPr>
        <w:t>Profesionales</w:t>
      </w:r>
      <w:r w:rsidR="003F1441">
        <w:rPr>
          <w:rFonts w:cs="Arial"/>
          <w:color w:val="000000"/>
        </w:rPr>
        <w:t xml:space="preserve"> serán propuestos por cada Departamento Académico y </w:t>
      </w:r>
      <w:r w:rsidR="003F1441">
        <w:rPr>
          <w:rFonts w:cs="Arial"/>
        </w:rPr>
        <w:t xml:space="preserve">sus funciones tendrán una duración de 3 (tres) años; </w:t>
      </w:r>
    </w:p>
    <w:p w:rsidR="00D50E44" w:rsidRDefault="00D50E44" w:rsidP="00D50E4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eastAsia="Arial Unicode MS" w:hAnsi="Arial" w:cs="Arial"/>
          <w:color w:val="auto"/>
          <w:sz w:val="24"/>
          <w:szCs w:val="24"/>
          <w:lang w:eastAsia="es-ES"/>
        </w:rPr>
      </w:pPr>
    </w:p>
    <w:p w:rsidR="002D7509" w:rsidRPr="002D7509" w:rsidRDefault="007A4080" w:rsidP="001944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 w:rsidRPr="00D50E44">
        <w:rPr>
          <w:rFonts w:ascii="Arial" w:hAnsi="Arial"/>
          <w:color w:val="auto"/>
          <w:sz w:val="24"/>
          <w:szCs w:val="24"/>
          <w:lang w:val="es-AR"/>
        </w:rPr>
        <w:t xml:space="preserve">Que </w:t>
      </w:r>
      <w:r w:rsidR="0039107C">
        <w:rPr>
          <w:rFonts w:ascii="Arial" w:hAnsi="Arial"/>
          <w:color w:val="auto"/>
          <w:sz w:val="24"/>
          <w:szCs w:val="24"/>
          <w:lang w:val="es-AR"/>
        </w:rPr>
        <w:t xml:space="preserve">el Dr. Ignacio Ponzoni y </w:t>
      </w:r>
      <w:r w:rsidR="004A2F94">
        <w:rPr>
          <w:rFonts w:ascii="Arial" w:hAnsi="Arial"/>
          <w:color w:val="auto"/>
          <w:sz w:val="24"/>
          <w:szCs w:val="24"/>
          <w:lang w:val="es-AR"/>
        </w:rPr>
        <w:t>la Dra. María Laura Cobo</w:t>
      </w:r>
      <w:r w:rsidR="0039107C">
        <w:rPr>
          <w:rFonts w:ascii="Arial" w:hAnsi="Arial"/>
          <w:color w:val="auto"/>
          <w:sz w:val="24"/>
          <w:szCs w:val="24"/>
          <w:lang w:val="es-AR"/>
        </w:rPr>
        <w:t xml:space="preserve"> dieron</w:t>
      </w:r>
      <w:r w:rsidR="001944A4" w:rsidRPr="001944A4">
        <w:rPr>
          <w:rFonts w:ascii="Arial" w:eastAsia="Arial Unicode MS" w:hAnsi="Arial" w:cs="Arial"/>
          <w:color w:val="auto"/>
          <w:sz w:val="24"/>
          <w:szCs w:val="24"/>
          <w:lang w:val="en-US" w:eastAsia="es-ES"/>
        </w:rPr>
        <w:t xml:space="preserve"> su anuencia para representar a esta unidad académica en la Comisión mencionada;  </w:t>
      </w:r>
    </w:p>
    <w:p w:rsidR="001944A4" w:rsidRDefault="001944A4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08 de marzo de 2016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pt-BR" w:eastAsia="es-ES"/>
        </w:rPr>
        <w:t>).-</w:t>
      </w:r>
      <w:r w:rsidRPr="002D7509">
        <w:rPr>
          <w:rFonts w:ascii="Arial" w:hAnsi="Arial"/>
          <w:color w:val="auto"/>
          <w:sz w:val="24"/>
          <w:lang w:val="pt-BR" w:eastAsia="es-ES"/>
        </w:rPr>
        <w:t xml:space="preserve"> 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Proponer la designación </w:t>
      </w:r>
      <w:r w:rsidR="00E61EA2">
        <w:rPr>
          <w:rFonts w:ascii="Arial" w:hAnsi="Arial"/>
          <w:color w:val="auto"/>
          <w:sz w:val="24"/>
          <w:lang w:val="es-ES_tradnl" w:eastAsia="es-ES"/>
        </w:rPr>
        <w:t>d</w:t>
      </w:r>
      <w:r w:rsidR="00B72D6A">
        <w:rPr>
          <w:rFonts w:ascii="Arial" w:hAnsi="Arial"/>
          <w:color w:val="auto"/>
          <w:sz w:val="24"/>
          <w:lang w:val="es-ES_tradnl" w:eastAsia="es-ES"/>
        </w:rPr>
        <w:t>e</w:t>
      </w:r>
      <w:r w:rsidR="0039107C">
        <w:rPr>
          <w:rFonts w:ascii="Arial" w:hAnsi="Arial"/>
          <w:color w:val="auto"/>
          <w:sz w:val="24"/>
          <w:lang w:val="es-ES_tradnl" w:eastAsia="es-ES"/>
        </w:rPr>
        <w:t xml:space="preserve">l </w:t>
      </w:r>
      <w:r w:rsidR="0039107C" w:rsidRPr="0039107C">
        <w:rPr>
          <w:rFonts w:ascii="Arial" w:hAnsi="Arial"/>
          <w:b/>
          <w:color w:val="auto"/>
          <w:sz w:val="24"/>
          <w:lang w:val="es-ES_tradnl" w:eastAsia="es-ES"/>
        </w:rPr>
        <w:t>Dr. Ignacio Ponzoni</w:t>
      </w:r>
      <w:r w:rsidR="0039107C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0F3A84" w:rsidRPr="000F3A84">
        <w:rPr>
          <w:rFonts w:ascii="Arial" w:hAnsi="Arial"/>
          <w:b/>
          <w:color w:val="auto"/>
          <w:sz w:val="24"/>
          <w:lang w:val="es-ES_tradnl" w:eastAsia="es-ES"/>
        </w:rPr>
        <w:t>(</w:t>
      </w:r>
      <w:r w:rsidR="000F3A84" w:rsidRPr="000F3A84">
        <w:rPr>
          <w:rFonts w:ascii="Arial" w:hAnsi="Arial"/>
          <w:b/>
          <w:color w:val="auto"/>
          <w:sz w:val="24"/>
          <w:lang w:eastAsia="es-ES"/>
        </w:rPr>
        <w:t>Leg. 8447)</w:t>
      </w:r>
      <w:r w:rsidR="000F3A84" w:rsidRPr="000F3A84">
        <w:rPr>
          <w:rFonts w:ascii="Arial" w:hAnsi="Arial"/>
          <w:color w:val="auto"/>
          <w:sz w:val="24"/>
          <w:lang w:eastAsia="es-ES"/>
        </w:rPr>
        <w:t xml:space="preserve"> </w:t>
      </w:r>
      <w:r w:rsidR="0039107C">
        <w:rPr>
          <w:rFonts w:ascii="Arial" w:hAnsi="Arial"/>
          <w:color w:val="auto"/>
          <w:sz w:val="24"/>
          <w:lang w:val="es-ES_tradnl" w:eastAsia="es-ES"/>
        </w:rPr>
        <w:t>y</w:t>
      </w:r>
      <w:r w:rsidR="001944A4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B72D6A">
        <w:rPr>
          <w:rFonts w:ascii="Arial" w:hAnsi="Arial"/>
          <w:color w:val="auto"/>
          <w:sz w:val="24"/>
          <w:lang w:val="es-ES_tradnl" w:eastAsia="es-ES"/>
        </w:rPr>
        <w:t>l</w:t>
      </w:r>
      <w:r w:rsidR="001944A4">
        <w:rPr>
          <w:rFonts w:ascii="Arial" w:hAnsi="Arial"/>
          <w:color w:val="auto"/>
          <w:sz w:val="24"/>
          <w:lang w:val="es-ES_tradnl" w:eastAsia="es-ES"/>
        </w:rPr>
        <w:t>a</w:t>
      </w:r>
      <w:r w:rsidR="00B72D6A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B72D6A" w:rsidRPr="00B72D6A">
        <w:rPr>
          <w:rFonts w:ascii="Arial" w:hAnsi="Arial"/>
          <w:b/>
          <w:color w:val="auto"/>
          <w:sz w:val="24"/>
          <w:lang w:val="es-ES_tradnl" w:eastAsia="es-ES"/>
        </w:rPr>
        <w:t>Dr</w:t>
      </w:r>
      <w:r w:rsidR="001944A4">
        <w:rPr>
          <w:rFonts w:ascii="Arial" w:hAnsi="Arial"/>
          <w:b/>
          <w:color w:val="auto"/>
          <w:sz w:val="24"/>
          <w:lang w:val="es-ES_tradnl" w:eastAsia="es-ES"/>
        </w:rPr>
        <w:t>a. María Laura COBO (Leg. 8933</w:t>
      </w:r>
      <w:r w:rsidR="00E61EA2">
        <w:rPr>
          <w:rFonts w:ascii="Arial" w:hAnsi="Arial"/>
          <w:b/>
          <w:color w:val="auto"/>
          <w:sz w:val="24"/>
          <w:lang w:val="es-ES_tradnl" w:eastAsia="es-ES"/>
        </w:rPr>
        <w:t xml:space="preserve">) </w:t>
      </w:r>
      <w:r w:rsidR="00B72D6A">
        <w:rPr>
          <w:rFonts w:ascii="Arial" w:hAnsi="Arial"/>
          <w:color w:val="auto"/>
          <w:sz w:val="24"/>
          <w:lang w:val="es-ES_tradnl" w:eastAsia="es-ES"/>
        </w:rPr>
        <w:t>como representante</w:t>
      </w:r>
      <w:r w:rsidR="0039107C">
        <w:rPr>
          <w:rFonts w:ascii="Arial" w:hAnsi="Arial"/>
          <w:color w:val="auto"/>
          <w:sz w:val="24"/>
          <w:lang w:val="es-ES_tradnl" w:eastAsia="es-ES"/>
        </w:rPr>
        <w:t>s</w:t>
      </w:r>
      <w:r w:rsidR="00B72D6A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0F3A84">
        <w:rPr>
          <w:rFonts w:ascii="Arial" w:hAnsi="Arial"/>
          <w:color w:val="auto"/>
          <w:sz w:val="24"/>
          <w:lang w:val="es-ES_tradnl" w:eastAsia="es-ES"/>
        </w:rPr>
        <w:t>Titul</w:t>
      </w:r>
      <w:r w:rsidR="0039107C">
        <w:rPr>
          <w:rFonts w:ascii="Arial" w:hAnsi="Arial"/>
          <w:color w:val="auto"/>
          <w:sz w:val="24"/>
          <w:lang w:val="es-ES_tradnl" w:eastAsia="es-ES"/>
        </w:rPr>
        <w:t xml:space="preserve">ar y </w:t>
      </w:r>
      <w:r w:rsidR="00E61EA2">
        <w:rPr>
          <w:rFonts w:ascii="Arial" w:hAnsi="Arial"/>
          <w:color w:val="auto"/>
          <w:sz w:val="24"/>
          <w:lang w:val="es-ES_tradnl" w:eastAsia="es-ES"/>
        </w:rPr>
        <w:t>S</w:t>
      </w:r>
      <w:r w:rsidR="00B72D6A">
        <w:rPr>
          <w:rFonts w:ascii="Arial" w:hAnsi="Arial"/>
          <w:color w:val="auto"/>
          <w:sz w:val="24"/>
          <w:lang w:val="es-ES_tradnl" w:eastAsia="es-ES"/>
        </w:rPr>
        <w:t>uplente</w:t>
      </w:r>
      <w:r w:rsidR="001944A4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39107C">
        <w:rPr>
          <w:rFonts w:ascii="Arial" w:hAnsi="Arial"/>
          <w:color w:val="auto"/>
          <w:sz w:val="24"/>
          <w:lang w:val="es-ES_tradnl" w:eastAsia="es-ES"/>
        </w:rPr>
        <w:t xml:space="preserve">respectivamente 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del Departamento de Ciencias e Ingeniería de la Computación en la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Comisión d</w:t>
      </w:r>
      <w:r w:rsidR="004420A2">
        <w:rPr>
          <w:rFonts w:ascii="Arial" w:hAnsi="Arial"/>
          <w:b/>
          <w:color w:val="auto"/>
          <w:sz w:val="24"/>
          <w:lang w:val="es-ES_tradnl" w:eastAsia="es-ES"/>
        </w:rPr>
        <w:t>e Estudios de Posgrado Profesionales</w:t>
      </w:r>
      <w:r w:rsidRPr="002D7509">
        <w:rPr>
          <w:rFonts w:ascii="Arial" w:hAnsi="Arial"/>
          <w:color w:val="auto"/>
          <w:sz w:val="24"/>
          <w:lang w:val="es-ES_tradnl" w:eastAsia="es-ES"/>
        </w:rPr>
        <w:t>.-</w:t>
      </w:r>
    </w:p>
    <w:p w:rsidR="002D7509" w:rsidRPr="002D7509" w:rsidRDefault="002D7509" w:rsidP="002D75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4123D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Regístrese; comuníquese; pase a conocimiento de la Secretaría General de Posgrado y Educación Continua; cumplido, archívese.----------------------------------------------</w:t>
      </w: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0F3A84"/>
    <w:rsid w:val="0011687E"/>
    <w:rsid w:val="0014123D"/>
    <w:rsid w:val="001459AC"/>
    <w:rsid w:val="0015181C"/>
    <w:rsid w:val="001560CA"/>
    <w:rsid w:val="001944A4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107C"/>
    <w:rsid w:val="00394D52"/>
    <w:rsid w:val="003C1741"/>
    <w:rsid w:val="003D22A1"/>
    <w:rsid w:val="003F1441"/>
    <w:rsid w:val="00402D5F"/>
    <w:rsid w:val="004341D8"/>
    <w:rsid w:val="0043739E"/>
    <w:rsid w:val="004420A2"/>
    <w:rsid w:val="0045645B"/>
    <w:rsid w:val="004A2F94"/>
    <w:rsid w:val="0050306B"/>
    <w:rsid w:val="00505E3C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9E3750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  <w:rsid w:val="00FF4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2025-07-06T18:20:00Z</dcterms:created>
  <dcterms:modified xsi:type="dcterms:W3CDTF">2025-07-06T18:20:00Z</dcterms:modified>
</cp:coreProperties>
</file>