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392691">
        <w:rPr>
          <w:rFonts w:cs="Arial"/>
          <w:szCs w:val="24"/>
        </w:rPr>
        <w:t>03</w:t>
      </w:r>
      <w:r w:rsidR="0099743E">
        <w:rPr>
          <w:rFonts w:cs="Arial"/>
          <w:szCs w:val="24"/>
        </w:rPr>
        <w:t>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</w:rPr>
      </w:pPr>
      <w:r w:rsidRPr="0099743E">
        <w:rPr>
          <w:rFonts w:cs="Arial"/>
          <w:szCs w:val="24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99743E">
        <w:rPr>
          <w:rFonts w:cs="Arial"/>
          <w:szCs w:val="24"/>
          <w:lang w:val="es-ES"/>
        </w:rPr>
        <w:t xml:space="preserve">; y  </w:t>
      </w:r>
    </w:p>
    <w:p w:rsidR="0099743E" w:rsidRDefault="0099743E" w:rsidP="000D15DD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99743E" w:rsidRPr="0099743E" w:rsidRDefault="0099743E" w:rsidP="0099743E">
      <w:pPr>
        <w:jc w:val="both"/>
        <w:rPr>
          <w:rFonts w:cs="Arial"/>
          <w:szCs w:val="24"/>
          <w:lang w:val="es-ES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AR"/>
        </w:rPr>
      </w:pPr>
      <w:r w:rsidRPr="0099743E">
        <w:rPr>
          <w:rFonts w:cs="Arial"/>
          <w:szCs w:val="24"/>
          <w:lang w:val="es-AR"/>
        </w:rPr>
        <w:t xml:space="preserve">Que resulta indispensable, considerando las características de dicha materia, la designación de auxiliares de docencia que colaboren con las clases prácticas y  laboratorios; </w:t>
      </w:r>
    </w:p>
    <w:p w:rsidR="0099743E" w:rsidRPr="0099743E" w:rsidRDefault="0099743E" w:rsidP="0099743E">
      <w:pPr>
        <w:jc w:val="both"/>
        <w:rPr>
          <w:rFonts w:cs="Arial"/>
          <w:szCs w:val="24"/>
          <w:lang w:val="es-ES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AR"/>
        </w:rPr>
      </w:pPr>
      <w:r w:rsidRPr="0099743E">
        <w:rPr>
          <w:rFonts w:cs="Arial"/>
          <w:szCs w:val="24"/>
          <w:lang w:val="es-AR"/>
        </w:rPr>
        <w:t xml:space="preserve">Que el Ing. </w:t>
      </w:r>
      <w:r>
        <w:rPr>
          <w:rFonts w:cs="Arial"/>
          <w:szCs w:val="24"/>
          <w:lang w:val="es-AR"/>
        </w:rPr>
        <w:t>Matías Selzer</w:t>
      </w:r>
      <w:r w:rsidRPr="0099743E">
        <w:rPr>
          <w:rFonts w:cs="Arial"/>
          <w:szCs w:val="24"/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AR"/>
        </w:rPr>
      </w:pPr>
    </w:p>
    <w:p w:rsidR="0099743E" w:rsidRPr="0099743E" w:rsidRDefault="0099743E" w:rsidP="0099743E">
      <w:pPr>
        <w:ind w:firstLine="851"/>
        <w:jc w:val="both"/>
        <w:rPr>
          <w:rFonts w:cs="Arial"/>
          <w:szCs w:val="24"/>
          <w:lang w:val="es-ES"/>
        </w:rPr>
      </w:pPr>
      <w:r w:rsidRPr="0099743E">
        <w:rPr>
          <w:rFonts w:cs="Arial"/>
          <w:bCs/>
          <w:szCs w:val="24"/>
        </w:rPr>
        <w:t>Que por resolución CSU-</w:t>
      </w:r>
      <w:r>
        <w:rPr>
          <w:rFonts w:cs="Arial"/>
          <w:szCs w:val="24"/>
        </w:rPr>
        <w:t>876/15</w:t>
      </w:r>
      <w:r w:rsidRPr="0099743E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</w:t>
      </w:r>
      <w:r>
        <w:rPr>
          <w:rFonts w:cs="Arial"/>
          <w:bCs/>
          <w:szCs w:val="24"/>
        </w:rPr>
        <w:t>6</w:t>
      </w:r>
      <w:r w:rsidRPr="0099743E">
        <w:rPr>
          <w:rFonts w:cs="Arial"/>
          <w:bCs/>
          <w:szCs w:val="24"/>
        </w:rPr>
        <w:t xml:space="preserve">; 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9A3481">
        <w:rPr>
          <w:rFonts w:cs="Arial"/>
          <w:b/>
          <w:szCs w:val="24"/>
          <w:lang w:val="es-ES" w:eastAsia="es-AR"/>
        </w:rPr>
        <w:t>08 de marzo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99743E" w:rsidRPr="0099743E" w:rsidRDefault="0099743E" w:rsidP="0099743E">
      <w:pPr>
        <w:jc w:val="both"/>
        <w:rPr>
          <w:rFonts w:cs="Arial"/>
        </w:rPr>
      </w:pPr>
      <w:r w:rsidRPr="0099743E">
        <w:rPr>
          <w:rFonts w:cs="Arial"/>
          <w:b/>
          <w:szCs w:val="24"/>
          <w:lang w:val="es-ES"/>
        </w:rPr>
        <w:t>Art. 1º)</w:t>
      </w:r>
      <w:r w:rsidRPr="0099743E">
        <w:rPr>
          <w:rFonts w:cs="Arial"/>
          <w:szCs w:val="24"/>
          <w:lang w:val="es-ES"/>
        </w:rPr>
        <w:t xml:space="preserve">.- </w:t>
      </w:r>
      <w:r w:rsidRPr="0099743E">
        <w:rPr>
          <w:rFonts w:cs="Arial"/>
          <w:szCs w:val="24"/>
          <w:lang w:val="es-AR"/>
        </w:rPr>
        <w:t xml:space="preserve">Establecer una asignación complementaria al </w:t>
      </w:r>
      <w:r w:rsidRPr="0099743E">
        <w:rPr>
          <w:rFonts w:cs="Arial"/>
          <w:b/>
          <w:szCs w:val="24"/>
          <w:lang w:val="es-AR"/>
        </w:rPr>
        <w:t>Ing</w:t>
      </w:r>
      <w:r>
        <w:rPr>
          <w:rFonts w:cs="Arial"/>
          <w:b/>
          <w:szCs w:val="24"/>
          <w:lang w:val="es-AR"/>
        </w:rPr>
        <w:t>eniero</w:t>
      </w:r>
      <w:r w:rsidRPr="0099743E">
        <w:rPr>
          <w:rFonts w:cs="Arial"/>
          <w:b/>
          <w:szCs w:val="24"/>
          <w:lang w:val="es-AR"/>
        </w:rPr>
        <w:t xml:space="preserve"> </w:t>
      </w:r>
      <w:r>
        <w:rPr>
          <w:rFonts w:cs="Arial"/>
          <w:b/>
          <w:szCs w:val="24"/>
          <w:lang w:val="es-AR"/>
        </w:rPr>
        <w:t>Matías Nicolás SELZER</w:t>
      </w:r>
      <w:r w:rsidRPr="0099743E">
        <w:t xml:space="preserve"> </w:t>
      </w:r>
      <w:r w:rsidRPr="0099743E">
        <w:rPr>
          <w:b/>
          <w:bCs/>
        </w:rPr>
        <w:t>(</w:t>
      </w:r>
      <w:r w:rsidRPr="0099743E">
        <w:rPr>
          <w:b/>
        </w:rPr>
        <w:t xml:space="preserve">Leg. 13804) </w:t>
      </w:r>
      <w:r w:rsidRPr="0099743E">
        <w:t>para cumplir funciones de</w:t>
      </w:r>
      <w:r w:rsidRPr="0099743E">
        <w:rPr>
          <w:rFonts w:cs="Arial"/>
          <w:color w:val="000000"/>
        </w:rPr>
        <w:t xml:space="preserve"> Ayudante de Docencia</w:t>
      </w:r>
      <w:r w:rsidRPr="0099743E">
        <w:rPr>
          <w:rFonts w:cs="Arial"/>
        </w:rPr>
        <w:t xml:space="preserve">, en el Área: I, Disciplina: Programación, Asignatura: </w:t>
      </w:r>
      <w:r w:rsidRPr="0099743E">
        <w:rPr>
          <w:rFonts w:cs="Arial"/>
          <w:b/>
        </w:rPr>
        <w:t xml:space="preserve">“Introducción a la Programación Orientada a Objetos” </w:t>
      </w:r>
      <w:r w:rsidRPr="0099743E">
        <w:rPr>
          <w:rFonts w:cs="Arial"/>
          <w:b/>
          <w:bCs/>
        </w:rPr>
        <w:t>(Cod. 7713)</w:t>
      </w:r>
      <w:r w:rsidRPr="0099743E">
        <w:rPr>
          <w:rFonts w:cs="Arial"/>
        </w:rPr>
        <w:t>, en el Departamento de Ciencias e Ingenierí</w:t>
      </w:r>
      <w:r>
        <w:rPr>
          <w:rFonts w:cs="Arial"/>
        </w:rPr>
        <w:t xml:space="preserve">a de la Computación, desde el 14 </w:t>
      </w:r>
      <w:r w:rsidRPr="0099743E">
        <w:rPr>
          <w:rFonts w:cs="Arial"/>
        </w:rPr>
        <w:t xml:space="preserve">de </w:t>
      </w:r>
      <w:r>
        <w:rPr>
          <w:rFonts w:cs="Arial"/>
        </w:rPr>
        <w:t>marzo y hasta el 01</w:t>
      </w:r>
      <w:r w:rsidRPr="0099743E">
        <w:rPr>
          <w:rFonts w:cs="Arial"/>
        </w:rPr>
        <w:t xml:space="preserve"> de </w:t>
      </w:r>
      <w:r>
        <w:rPr>
          <w:rFonts w:cs="Arial"/>
        </w:rPr>
        <w:t>julio</w:t>
      </w:r>
      <w:r w:rsidRPr="0099743E">
        <w:rPr>
          <w:rFonts w:cs="Arial"/>
        </w:rPr>
        <w:t xml:space="preserve"> de 201</w:t>
      </w:r>
      <w:r>
        <w:rPr>
          <w:rFonts w:cs="Arial"/>
        </w:rPr>
        <w:t>6</w:t>
      </w:r>
      <w:r w:rsidRPr="0099743E">
        <w:rPr>
          <w:rFonts w:cs="Arial"/>
        </w:rPr>
        <w:t>.-</w:t>
      </w:r>
    </w:p>
    <w:p w:rsidR="0099743E" w:rsidRPr="0099743E" w:rsidRDefault="0099743E" w:rsidP="0099743E">
      <w:pPr>
        <w:jc w:val="both"/>
        <w:rPr>
          <w:rFonts w:cs="Arial"/>
          <w:szCs w:val="24"/>
          <w:lang w:val="es-ES"/>
        </w:rPr>
      </w:pPr>
    </w:p>
    <w:p w:rsidR="0099743E" w:rsidRPr="0099743E" w:rsidRDefault="0099743E" w:rsidP="0099743E">
      <w:pPr>
        <w:jc w:val="both"/>
        <w:rPr>
          <w:rFonts w:cs="Arial"/>
          <w:szCs w:val="24"/>
        </w:rPr>
      </w:pPr>
      <w:r w:rsidRPr="0099743E">
        <w:rPr>
          <w:rFonts w:cs="Arial"/>
          <w:b/>
          <w:szCs w:val="24"/>
          <w:lang w:val="es-ES"/>
        </w:rPr>
        <w:t>Art. 2º)</w:t>
      </w:r>
      <w:r w:rsidRPr="0099743E">
        <w:rPr>
          <w:rFonts w:cs="Arial"/>
          <w:szCs w:val="24"/>
          <w:lang w:val="es-ES"/>
        </w:rPr>
        <w:t xml:space="preserve">.- </w:t>
      </w:r>
      <w:r w:rsidRPr="0099743E">
        <w:rPr>
          <w:rFonts w:cs="Arial"/>
          <w:szCs w:val="24"/>
        </w:rPr>
        <w:t>Por la prestación de sus servicios el docente percibirá una remuneración equivalente a un cargo de Ayudante de Docencia A con dedicación simple.-</w:t>
      </w:r>
    </w:p>
    <w:p w:rsidR="0099743E" w:rsidRPr="0099743E" w:rsidRDefault="0099743E" w:rsidP="0099743E">
      <w:pPr>
        <w:jc w:val="both"/>
        <w:rPr>
          <w:rFonts w:cs="Arial"/>
          <w:b/>
          <w:bCs/>
          <w:szCs w:val="24"/>
          <w:lang w:val="es-ES"/>
        </w:rPr>
      </w:pPr>
    </w:p>
    <w:p w:rsidR="0099743E" w:rsidRPr="0099743E" w:rsidRDefault="0099743E" w:rsidP="0099743E">
      <w:pPr>
        <w:jc w:val="both"/>
        <w:rPr>
          <w:rFonts w:cs="Arial"/>
          <w:szCs w:val="24"/>
          <w:lang w:val="es-AR"/>
        </w:rPr>
      </w:pPr>
      <w:r w:rsidRPr="0099743E">
        <w:rPr>
          <w:rFonts w:cs="Arial"/>
          <w:b/>
          <w:szCs w:val="24"/>
          <w:lang w:val="es-AR"/>
        </w:rPr>
        <w:t>Art. 3</w:t>
      </w:r>
      <w:r w:rsidRPr="0099743E">
        <w:rPr>
          <w:rFonts w:cs="Arial"/>
          <w:b/>
          <w:szCs w:val="24"/>
          <w:lang w:val="es-ES"/>
        </w:rPr>
        <w:sym w:font="Symbol" w:char="F0B0"/>
      </w:r>
      <w:r w:rsidRPr="0099743E">
        <w:rPr>
          <w:rFonts w:cs="Arial"/>
          <w:b/>
          <w:szCs w:val="24"/>
          <w:lang w:val="es-AR"/>
        </w:rPr>
        <w:t>)</w:t>
      </w:r>
      <w:r w:rsidRPr="0099743E">
        <w:rPr>
          <w:rFonts w:cs="Arial"/>
          <w:szCs w:val="24"/>
          <w:lang w:val="es-AR"/>
        </w:rPr>
        <w:t>.- La financiación de la asignación mencionada será erogada utilizando los fondos eme</w:t>
      </w:r>
      <w:r>
        <w:rPr>
          <w:rFonts w:cs="Arial"/>
          <w:szCs w:val="24"/>
          <w:lang w:val="es-AR"/>
        </w:rPr>
        <w:t>rgentes de la resolución CSU-876/15</w:t>
      </w:r>
      <w:r w:rsidRPr="0099743E">
        <w:rPr>
          <w:rFonts w:cs="Arial"/>
          <w:szCs w:val="24"/>
          <w:lang w:val="es-AR"/>
        </w:rPr>
        <w:t>.-</w:t>
      </w:r>
    </w:p>
    <w:p w:rsidR="0099743E" w:rsidRPr="0099743E" w:rsidRDefault="0099743E" w:rsidP="0099743E">
      <w:pPr>
        <w:jc w:val="both"/>
        <w:rPr>
          <w:rFonts w:cs="Arial"/>
          <w:szCs w:val="24"/>
          <w:lang w:val="es-AR"/>
        </w:rPr>
      </w:pPr>
    </w:p>
    <w:p w:rsidR="0099743E" w:rsidRPr="0099743E" w:rsidRDefault="0099743E" w:rsidP="0099743E">
      <w:pPr>
        <w:jc w:val="both"/>
        <w:rPr>
          <w:rFonts w:cs="Arial"/>
          <w:szCs w:val="24"/>
        </w:rPr>
      </w:pPr>
      <w:r w:rsidRPr="0099743E">
        <w:rPr>
          <w:rFonts w:cs="Arial"/>
          <w:b/>
          <w:szCs w:val="24"/>
          <w:lang w:val="es-ES"/>
        </w:rPr>
        <w:t>Art. 4</w:t>
      </w:r>
      <w:r w:rsidRPr="0099743E">
        <w:rPr>
          <w:rFonts w:cs="Arial"/>
          <w:b/>
          <w:szCs w:val="24"/>
          <w:lang w:val="es-ES"/>
        </w:rPr>
        <w:sym w:font="Symbol" w:char="F0B0"/>
      </w:r>
      <w:r w:rsidRPr="0099743E">
        <w:rPr>
          <w:rFonts w:cs="Arial"/>
          <w:b/>
          <w:szCs w:val="24"/>
          <w:lang w:val="es-ES"/>
        </w:rPr>
        <w:t>)</w:t>
      </w:r>
      <w:r w:rsidRPr="0099743E">
        <w:rPr>
          <w:rFonts w:cs="Arial"/>
          <w:szCs w:val="24"/>
          <w:lang w:val="es-ES"/>
        </w:rPr>
        <w:t xml:space="preserve">.- </w:t>
      </w:r>
      <w:r w:rsidRPr="0099743E">
        <w:rPr>
          <w:rFonts w:cs="Arial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</w:t>
      </w:r>
      <w:r w:rsidR="006E7983">
        <w:rPr>
          <w:rFonts w:cs="Arial"/>
          <w:szCs w:val="24"/>
          <w:lang w:val="es-AR"/>
        </w:rPr>
        <w:t>---------</w:t>
      </w:r>
      <w:r w:rsidRPr="0099743E">
        <w:rPr>
          <w:rFonts w:cs="Arial"/>
          <w:szCs w:val="24"/>
          <w:lang w:val="es-AR"/>
        </w:rPr>
        <w:t>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7983"/>
    <w:rsid w:val="006F3A1C"/>
    <w:rsid w:val="006F727D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874F4"/>
    <w:rsid w:val="0099743E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