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E56E02">
        <w:rPr>
          <w:rFonts w:ascii="Arial" w:hAnsi="Arial"/>
          <w:b/>
          <w:color w:val="auto"/>
          <w:sz w:val="24"/>
          <w:lang w:val="es-ES_tradnl" w:eastAsia="es-ES"/>
        </w:rPr>
        <w:t>48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F76DAE" w:rsidRPr="00F76DAE" w:rsidRDefault="00F76DAE" w:rsidP="00F76D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Que la asignatura Requerimientos de Sistemas se dicta en el 1º cuatrimestre para alumnos de las carreras Ingeniería en Sistemas de Información; y</w:t>
      </w:r>
    </w:p>
    <w:p w:rsidR="00F76DAE" w:rsidRPr="00F76DAE" w:rsidRDefault="00F76DAE" w:rsidP="00F76D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 </w:t>
      </w:r>
    </w:p>
    <w:p w:rsidR="00F76DAE" w:rsidRPr="00F76DAE" w:rsidRDefault="00F76DAE" w:rsidP="00F76DAE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F76DAE" w:rsidRPr="00F76DAE" w:rsidRDefault="00F76DAE" w:rsidP="00F76DAE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F76DAE" w:rsidRPr="00F76DAE" w:rsidRDefault="00F76DAE" w:rsidP="00F76D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/>
        </w:rPr>
        <w:t xml:space="preserve">Que resulta indispensable, considerando las características de dicha materia, la designación de auxiliares de docencia que colaboren con las clases prácticas; </w:t>
      </w:r>
    </w:p>
    <w:p w:rsidR="00F76DAE" w:rsidRPr="00F76DAE" w:rsidRDefault="00F76DAE" w:rsidP="00F76DAE">
      <w:pPr>
        <w:jc w:val="both"/>
        <w:rPr>
          <w:rFonts w:ascii="Arial" w:hAnsi="Arial" w:cs="Arial"/>
          <w:color w:val="auto"/>
          <w:sz w:val="24"/>
          <w:szCs w:val="24"/>
          <w:lang w:val="en-US" w:eastAsia="es-AR"/>
        </w:rPr>
      </w:pPr>
    </w:p>
    <w:p w:rsidR="00F76DAE" w:rsidRDefault="00F76DAE" w:rsidP="00F76D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AD2ED2">
        <w:rPr>
          <w:rFonts w:ascii="Arial" w:hAnsi="Arial" w:cs="Arial"/>
          <w:color w:val="auto"/>
          <w:sz w:val="24"/>
          <w:szCs w:val="24"/>
          <w:lang w:val="es-AR"/>
        </w:rPr>
        <w:t xml:space="preserve">Que los miembros del Consejo Departamental coinciden en que el </w:t>
      </w:r>
      <w:r w:rsidRPr="00AD2ED2">
        <w:rPr>
          <w:rFonts w:ascii="Arial" w:hAnsi="Arial" w:cs="Arial"/>
          <w:color w:val="auto"/>
          <w:sz w:val="24"/>
          <w:szCs w:val="24"/>
          <w:lang w:val="en-US"/>
        </w:rPr>
        <w:t xml:space="preserve">Lic. </w:t>
      </w:r>
      <w:r>
        <w:rPr>
          <w:rFonts w:ascii="Arial" w:hAnsi="Arial" w:cs="Arial"/>
          <w:color w:val="auto"/>
          <w:sz w:val="24"/>
          <w:szCs w:val="24"/>
          <w:lang w:val="en-US"/>
        </w:rPr>
        <w:t>Fabián Cabrera Soto</w:t>
      </w:r>
      <w:r w:rsidRPr="00AD2ED2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 xml:space="preserve">reúne los antecedentes adecuados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para cumplir funciones </w:t>
      </w:r>
      <w:r w:rsidRPr="00AD2ED2">
        <w:rPr>
          <w:rFonts w:ascii="Arial" w:hAnsi="Arial" w:cs="Arial"/>
          <w:color w:val="auto"/>
          <w:sz w:val="24"/>
          <w:szCs w:val="24"/>
          <w:lang w:val="es-AR"/>
        </w:rPr>
        <w:t xml:space="preserve">durante el presente cuatrimestre, de Ayudante de Docencia en la asignatura Requerimientos de Sistemas; </w:t>
      </w:r>
    </w:p>
    <w:p w:rsidR="00F76DAE" w:rsidRPr="00AD2ED2" w:rsidRDefault="00F76DAE" w:rsidP="00F76D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F76DAE" w:rsidRPr="00F76DAE" w:rsidRDefault="00F76DAE" w:rsidP="00F76DAE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F76DAE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876</w:t>
      </w:r>
      <w:r w:rsidRPr="00F76DAE">
        <w:rPr>
          <w:rFonts w:ascii="Arial" w:hAnsi="Arial" w:cs="Arial"/>
          <w:color w:val="auto"/>
          <w:sz w:val="24"/>
          <w:szCs w:val="24"/>
          <w:lang w:val="es-ES_tradnl" w:eastAsia="es-AR"/>
        </w:rPr>
        <w:t>/1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5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6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51DB8">
        <w:rPr>
          <w:rFonts w:ascii="Arial" w:hAnsi="Arial"/>
          <w:b/>
          <w:color w:val="auto"/>
          <w:sz w:val="24"/>
          <w:lang w:val="es-ES_tradnl" w:eastAsia="es-ES"/>
        </w:rPr>
        <w:t>15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F76DAE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76DAE" w:rsidRPr="00F76DAE" w:rsidRDefault="00F76DAE" w:rsidP="00F76DAE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Fabián Ariel CABRERA SOTO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(Leg. 13010) para cumplir funciones de Ayudante 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Pr="00F76DAE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Requerimientos de Sistemas”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(Cód. 7911)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el 16 de marzo y hasta el 01 de julio de 2016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F76DAE" w:rsidRPr="00F76DAE" w:rsidRDefault="00F76DAE" w:rsidP="00F76DAE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F76DAE" w:rsidRPr="00F76DAE" w:rsidRDefault="00F76DAE" w:rsidP="00F76DA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F76DAE" w:rsidRPr="00F76DAE" w:rsidRDefault="00F76DAE" w:rsidP="00F76DAE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F76DA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F76DA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F76DAE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rgentes de la resolución CSU-876/15</w:t>
      </w:r>
      <w:r w:rsidRPr="00F76DAE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F76DAE" w:rsidRPr="00F76DAE" w:rsidRDefault="00F76DAE" w:rsidP="00F76DAE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F76DAE" w:rsidRPr="00F76DAE" w:rsidRDefault="00F76DAE" w:rsidP="00F76DAE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4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Regístrese; comuníquese; pase a la  Dirección  General de  Economía y Finanzas</w:t>
      </w:r>
      <w:r w:rsidRPr="00F76DAE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F76DAE">
        <w:rPr>
          <w:rFonts w:ascii="Arial" w:hAnsi="Arial"/>
          <w:color w:val="auto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F76DAE" w:rsidRPr="00F76DAE" w:rsidRDefault="00F76DAE" w:rsidP="00F76DAE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</w:p>
    <w:p w:rsidR="0014123D" w:rsidRPr="002D7509" w:rsidRDefault="0014123D" w:rsidP="00F76DA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1007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47447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76DAE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2016-03-22T15:54:00Z</cp:lastPrinted>
  <dcterms:created xsi:type="dcterms:W3CDTF">2025-07-06T18:22:00Z</dcterms:created>
  <dcterms:modified xsi:type="dcterms:W3CDTF">2025-07-06T18:22:00Z</dcterms:modified>
</cp:coreProperties>
</file>