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C03129">
        <w:rPr>
          <w:rFonts w:ascii="Arial" w:hAnsi="Arial"/>
          <w:b/>
          <w:color w:val="auto"/>
          <w:sz w:val="24"/>
          <w:lang w:val="es-ES_tradnl" w:eastAsia="es-ES"/>
        </w:rPr>
        <w:t>72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F5805" w:rsidRPr="001F5805" w:rsidRDefault="001F5805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VISTO:</w:t>
      </w:r>
    </w:p>
    <w:p w:rsidR="001F5805" w:rsidRPr="001F5805" w:rsidRDefault="001F5805" w:rsidP="001F5805">
      <w:pPr>
        <w:jc w:val="both"/>
        <w:rPr>
          <w:rFonts w:ascii="Arial" w:hAnsi="Arial"/>
          <w:color w:val="auto"/>
          <w:sz w:val="24"/>
        </w:rPr>
      </w:pPr>
    </w:p>
    <w:p w:rsidR="00BA6559" w:rsidRPr="00023AEF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023AEF">
        <w:rPr>
          <w:rFonts w:ascii="Arial" w:hAnsi="Arial" w:cs="Arial"/>
          <w:color w:val="auto"/>
          <w:sz w:val="24"/>
          <w:szCs w:val="24"/>
          <w:lang w:val="es-AR" w:eastAsia="es-AR"/>
        </w:rPr>
        <w:t>Que la asignatura Sistemas Embebidos se dicta en el 1º cuatrimestre para alumnos de la carrera Ingeniería en Computación; y</w:t>
      </w:r>
    </w:p>
    <w:p w:rsidR="00BA6559" w:rsidRDefault="00BA6559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1F5805" w:rsidRPr="001F5805" w:rsidRDefault="001F5805" w:rsidP="001F5805">
      <w:pPr>
        <w:tabs>
          <w:tab w:val="left" w:pos="5670"/>
        </w:tabs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1F580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CONSIDERANDO:  </w:t>
      </w:r>
    </w:p>
    <w:p w:rsidR="00BA6559" w:rsidRPr="00BA6559" w:rsidRDefault="00BA6559" w:rsidP="00BA6559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A6559" w:rsidRPr="00BA6559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A6559">
        <w:rPr>
          <w:rFonts w:ascii="Arial" w:hAnsi="Arial" w:cs="Arial"/>
          <w:color w:val="auto"/>
          <w:sz w:val="24"/>
          <w:szCs w:val="24"/>
          <w:lang w:val="es-AR"/>
        </w:rPr>
        <w:t xml:space="preserve">Que la Dra. </w:t>
      </w:r>
      <w:r>
        <w:rPr>
          <w:rFonts w:ascii="Arial" w:hAnsi="Arial" w:cs="Arial"/>
          <w:color w:val="auto"/>
          <w:sz w:val="24"/>
          <w:szCs w:val="24"/>
          <w:lang w:val="es-AR"/>
        </w:rPr>
        <w:t>Dana Urribarri</w:t>
      </w:r>
      <w:r w:rsidRPr="00BA6559">
        <w:rPr>
          <w:rFonts w:ascii="Arial" w:hAnsi="Arial" w:cs="Arial"/>
          <w:color w:val="auto"/>
          <w:sz w:val="24"/>
          <w:szCs w:val="24"/>
          <w:lang w:val="es-AR"/>
        </w:rPr>
        <w:t xml:space="preserve"> presentó la renuncia a su cargo de Asistente d</w:t>
      </w:r>
      <w:r>
        <w:rPr>
          <w:rFonts w:ascii="Arial" w:hAnsi="Arial" w:cs="Arial"/>
          <w:color w:val="auto"/>
          <w:sz w:val="24"/>
          <w:szCs w:val="24"/>
          <w:lang w:val="es-AR"/>
        </w:rPr>
        <w:t>e Docencia con dedicación semiexclusiva</w:t>
      </w:r>
      <w:r w:rsidRPr="00BA6559">
        <w:rPr>
          <w:rFonts w:ascii="Arial" w:hAnsi="Arial" w:cs="Arial"/>
          <w:color w:val="auto"/>
          <w:sz w:val="24"/>
          <w:szCs w:val="24"/>
          <w:lang w:val="es-AR"/>
        </w:rPr>
        <w:t xml:space="preserve"> en la menci</w:t>
      </w:r>
      <w:r>
        <w:rPr>
          <w:rFonts w:ascii="Arial" w:hAnsi="Arial" w:cs="Arial"/>
          <w:color w:val="auto"/>
          <w:sz w:val="24"/>
          <w:szCs w:val="24"/>
          <w:lang w:val="es-AR"/>
        </w:rPr>
        <w:t>onada asignatura a partir del 01</w:t>
      </w:r>
      <w:r w:rsidRPr="00BA6559">
        <w:rPr>
          <w:rFonts w:ascii="Arial" w:hAnsi="Arial" w:cs="Arial"/>
          <w:color w:val="auto"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color w:val="auto"/>
          <w:sz w:val="24"/>
          <w:szCs w:val="24"/>
          <w:lang w:val="es-AR"/>
        </w:rPr>
        <w:t>abril</w:t>
      </w:r>
      <w:r w:rsidRPr="00BA6559">
        <w:rPr>
          <w:rFonts w:ascii="Arial" w:hAnsi="Arial" w:cs="Arial"/>
          <w:color w:val="auto"/>
          <w:sz w:val="24"/>
          <w:szCs w:val="24"/>
          <w:lang w:val="es-AR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AR"/>
        </w:rPr>
        <w:t>de 2016, aceptada por resolución DCIC-005/16</w:t>
      </w:r>
      <w:r w:rsidRPr="00BA6559">
        <w:rPr>
          <w:rFonts w:ascii="Arial" w:hAnsi="Arial" w:cs="Arial"/>
          <w:color w:val="auto"/>
          <w:sz w:val="24"/>
          <w:szCs w:val="24"/>
          <w:lang w:val="es-AR"/>
        </w:rPr>
        <w:t>;</w:t>
      </w:r>
    </w:p>
    <w:p w:rsidR="00BA6559" w:rsidRPr="00BA6559" w:rsidRDefault="00BA6559" w:rsidP="00BA6559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A6559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BA6559">
        <w:rPr>
          <w:rFonts w:ascii="Arial" w:hAnsi="Arial" w:cs="Arial"/>
          <w:color w:val="auto"/>
          <w:sz w:val="24"/>
          <w:szCs w:val="24"/>
        </w:rPr>
        <w:t xml:space="preserve">Que es indispensable contar con un Asistente de Docencia que supervise el desarrollo de las clases prácticas de la citada materia; </w:t>
      </w:r>
    </w:p>
    <w:p w:rsidR="00BA6559" w:rsidRPr="00BA6559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</w:p>
    <w:p w:rsidR="00BA6559" w:rsidRPr="00BA6559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A655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Que los miembros del Consejo Departamental coinciden en que 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el Ing. José Moyano</w:t>
      </w:r>
      <w:r w:rsidRPr="00BA655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reúne antecedentes adecuados para desempeñarse</w:t>
      </w:r>
      <w:r w:rsidRPr="00BA6559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como Asistente de Docencia de </w:t>
      </w:r>
      <w:r>
        <w:rPr>
          <w:rFonts w:ascii="Arial" w:hAnsi="Arial" w:cs="Arial"/>
          <w:color w:val="auto"/>
          <w:sz w:val="24"/>
          <w:szCs w:val="24"/>
          <w:lang w:val="es-AR"/>
        </w:rPr>
        <w:t>la materia Sistemas Embebidos durante el presente cuatrimestre</w:t>
      </w:r>
      <w:r w:rsidRPr="00BA6559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; </w:t>
      </w:r>
    </w:p>
    <w:p w:rsidR="00BA6559" w:rsidRPr="00BA6559" w:rsidRDefault="00BA6559" w:rsidP="00BA6559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AF321E" w:rsidRPr="00AF321E" w:rsidRDefault="00AF321E" w:rsidP="00AF321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AF321E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Que por resolución CDCIC-010/16 *Expte. 3619/15 se procedió a efectuar el bloqueo de un cargo de Asistente de Docencia con dedicación simple (Cargo de Planta </w:t>
      </w:r>
      <w:r w:rsidRPr="00AF321E">
        <w:rPr>
          <w:rFonts w:ascii="Arial" w:hAnsi="Arial" w:cs="Arial"/>
          <w:color w:val="000000"/>
          <w:sz w:val="24"/>
          <w:szCs w:val="24"/>
          <w:lang w:val="es-ES_tradnl"/>
        </w:rPr>
        <w:t>27028611</w:t>
      </w:r>
      <w:r w:rsidRPr="00AF321E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desde el 01 de marzo y hasta el 31 de agosto de 2016, </w:t>
      </w:r>
      <w:r w:rsidRPr="00AF321E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vacante por renuncia de la Dra. Cecchini;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7E3DE0">
        <w:rPr>
          <w:rFonts w:ascii="Arial" w:hAnsi="Arial"/>
          <w:b/>
          <w:color w:val="auto"/>
          <w:sz w:val="24"/>
          <w:lang w:val="es-ES_tradnl" w:eastAsia="es-ES"/>
        </w:rPr>
        <w:t>05 de abril</w:t>
      </w:r>
      <w:r w:rsidR="001F5805">
        <w:rPr>
          <w:rFonts w:ascii="Arial" w:hAnsi="Arial"/>
          <w:b/>
          <w:color w:val="auto"/>
          <w:sz w:val="24"/>
          <w:lang w:val="es-ES_tradnl" w:eastAsia="es-ES"/>
        </w:rPr>
        <w:t xml:space="preserve"> de 2016</w:t>
      </w:r>
      <w:r w:rsidR="00BA6559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AF321E" w:rsidRPr="00AF321E" w:rsidRDefault="00AF321E" w:rsidP="00AF321E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  <w:r w:rsidRPr="00AF321E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AF321E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AF321E">
        <w:rPr>
          <w:rFonts w:ascii="Arial" w:hAnsi="Arial"/>
          <w:color w:val="auto"/>
          <w:sz w:val="24"/>
          <w:szCs w:val="24"/>
          <w:lang w:val="es-AR" w:eastAsia="es-ES"/>
        </w:rPr>
        <w:t xml:space="preserve">Establecer una asignación complementaria al </w:t>
      </w:r>
      <w:r w:rsidRPr="00AF321E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Ingeniero </w:t>
      </w:r>
      <w:r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José Hipólito MOYANO </w:t>
      </w:r>
      <w:r w:rsidRPr="00AF321E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(Leg. 13422) </w:t>
      </w:r>
      <w:r w:rsidRPr="00AF321E">
        <w:rPr>
          <w:rFonts w:ascii="Arial" w:hAnsi="Arial"/>
          <w:color w:val="auto"/>
          <w:sz w:val="24"/>
          <w:szCs w:val="24"/>
          <w:lang w:val="es-AR" w:eastAsia="es-ES"/>
        </w:rPr>
        <w:t xml:space="preserve">para cumplir funciones de Asistente de Docencia en el Área: IV, Disciplina: Sistemas, Asignatura </w:t>
      </w:r>
      <w:r w:rsidRPr="00AF321E">
        <w:rPr>
          <w:rFonts w:ascii="Arial" w:hAnsi="Arial"/>
          <w:i/>
          <w:iCs/>
          <w:color w:val="auto"/>
          <w:sz w:val="24"/>
          <w:szCs w:val="24"/>
          <w:lang w:val="es-AR" w:eastAsia="es-ES"/>
        </w:rPr>
        <w:t>“</w:t>
      </w:r>
      <w:r>
        <w:rPr>
          <w:rFonts w:ascii="Arial" w:hAnsi="Arial"/>
          <w:b/>
          <w:bCs/>
          <w:i/>
          <w:iCs/>
          <w:color w:val="auto"/>
          <w:sz w:val="24"/>
          <w:szCs w:val="24"/>
          <w:lang w:val="es-AR" w:eastAsia="es-ES"/>
        </w:rPr>
        <w:t>Sistemas Embebidos</w:t>
      </w:r>
      <w:r w:rsidRPr="00AF321E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 xml:space="preserve">” (Cód. </w:t>
      </w:r>
      <w:r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>7919</w:t>
      </w:r>
      <w:r w:rsidRPr="00AF321E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>)</w:t>
      </w:r>
      <w:r w:rsidRPr="00AF321E">
        <w:rPr>
          <w:rFonts w:ascii="Arial" w:hAnsi="Arial"/>
          <w:color w:val="auto"/>
          <w:sz w:val="24"/>
          <w:szCs w:val="24"/>
          <w:lang w:val="es-AR" w:eastAsia="es-ES"/>
        </w:rPr>
        <w:t>, en el Departamento de Ciencias e Ingenie</w:t>
      </w:r>
      <w:r>
        <w:rPr>
          <w:rFonts w:ascii="Arial" w:hAnsi="Arial"/>
          <w:color w:val="auto"/>
          <w:sz w:val="24"/>
          <w:szCs w:val="24"/>
          <w:lang w:val="es-AR" w:eastAsia="es-ES"/>
        </w:rPr>
        <w:t xml:space="preserve">ría de la Computación, desde el 06 </w:t>
      </w:r>
      <w:r w:rsidRPr="00AF321E">
        <w:rPr>
          <w:rFonts w:ascii="Arial" w:hAnsi="Arial"/>
          <w:color w:val="auto"/>
          <w:sz w:val="24"/>
          <w:szCs w:val="24"/>
          <w:lang w:val="es-AR" w:eastAsia="es-ES"/>
        </w:rPr>
        <w:t xml:space="preserve">de </w:t>
      </w:r>
      <w:r>
        <w:rPr>
          <w:rFonts w:ascii="Arial" w:hAnsi="Arial"/>
          <w:color w:val="auto"/>
          <w:sz w:val="24"/>
          <w:szCs w:val="24"/>
          <w:lang w:val="es-AR" w:eastAsia="es-ES"/>
        </w:rPr>
        <w:t>abril y hasta el 15</w:t>
      </w:r>
      <w:r w:rsidRPr="00AF321E">
        <w:rPr>
          <w:rFonts w:ascii="Arial" w:hAnsi="Arial"/>
          <w:color w:val="auto"/>
          <w:sz w:val="24"/>
          <w:szCs w:val="24"/>
          <w:lang w:val="es-AR" w:eastAsia="es-ES"/>
        </w:rPr>
        <w:t xml:space="preserve"> de julio de 2016.-</w:t>
      </w:r>
    </w:p>
    <w:p w:rsidR="00AF321E" w:rsidRPr="00AF321E" w:rsidRDefault="00AF321E" w:rsidP="00AF321E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AF321E" w:rsidRPr="00AF321E" w:rsidRDefault="00AF321E" w:rsidP="00AF321E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F321E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AF321E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AF321E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AF321E">
        <w:rPr>
          <w:rFonts w:ascii="Arial" w:hAnsi="Arial" w:cs="Arial"/>
          <w:color w:val="auto"/>
          <w:sz w:val="24"/>
          <w:szCs w:val="24"/>
          <w:lang w:val="es-ES_tradnl"/>
        </w:rPr>
        <w:t>.- Por la prestación de sus servicios el docente percibirá una remuneración equivalente a la diferencia entre un cargo de Ayudante A con dedicación simple y un cargo de Asistente de Docencia con dedicación simple.-</w:t>
      </w:r>
    </w:p>
    <w:p w:rsidR="00AF321E" w:rsidRPr="00AF321E" w:rsidRDefault="00AF321E" w:rsidP="00AF321E">
      <w:pPr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AF321E" w:rsidRPr="00AF321E" w:rsidRDefault="00AF321E" w:rsidP="00AF321E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AF321E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AF321E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AF321E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AF321E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 w:rsidRPr="00AF321E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Cargo de Planta </w:t>
      </w:r>
      <w:r w:rsidRPr="00AF321E">
        <w:rPr>
          <w:rFonts w:ascii="Arial" w:hAnsi="Arial" w:cs="Arial"/>
          <w:color w:val="000000"/>
          <w:sz w:val="24"/>
          <w:szCs w:val="24"/>
          <w:lang w:val="es-ES_tradnl"/>
        </w:rPr>
        <w:t>27028611</w:t>
      </w:r>
      <w:r w:rsidRPr="00AF321E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AF321E">
        <w:rPr>
          <w:rFonts w:ascii="Arial" w:hAnsi="Arial" w:cs="Arial"/>
          <w:color w:val="auto"/>
          <w:sz w:val="24"/>
          <w:szCs w:val="24"/>
          <w:lang w:val="es-AR" w:eastAsia="es-ES"/>
        </w:rPr>
        <w:t>efectuado por resolución CDCIC-010/16 *Expte.3619/15.-</w:t>
      </w:r>
    </w:p>
    <w:p w:rsidR="00AF321E" w:rsidRDefault="00AF321E" w:rsidP="00AF321E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AF321E" w:rsidRDefault="00AF321E" w:rsidP="00AF321E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AF321E" w:rsidRDefault="00AF321E" w:rsidP="00AF321E">
      <w:pPr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AF321E" w:rsidRDefault="000311AC" w:rsidP="00AF321E">
      <w:pPr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b/>
          <w:color w:val="auto"/>
          <w:sz w:val="24"/>
          <w:szCs w:val="24"/>
          <w:lang w:val="es-AR" w:eastAsia="es-ES"/>
        </w:rPr>
        <w:lastRenderedPageBreak/>
        <w:t>///CDCIC-072</w:t>
      </w:r>
      <w:r w:rsidR="00AF321E" w:rsidRPr="00AF321E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/16</w:t>
      </w:r>
    </w:p>
    <w:p w:rsidR="00AF321E" w:rsidRPr="00AF321E" w:rsidRDefault="00AF321E" w:rsidP="00AF321E">
      <w:pPr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AF321E" w:rsidRPr="00AF321E" w:rsidRDefault="00AF321E" w:rsidP="00AF321E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AF321E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AF321E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AF321E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AF321E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AF321E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AF321E" w:rsidRPr="00AF321E" w:rsidRDefault="00AF321E" w:rsidP="00AF321E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1F5805" w:rsidRPr="001F5805" w:rsidRDefault="001F5805" w:rsidP="00AF321E">
      <w:pPr>
        <w:jc w:val="both"/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11AC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645B"/>
    <w:rsid w:val="004E4898"/>
    <w:rsid w:val="0050306B"/>
    <w:rsid w:val="00511BE1"/>
    <w:rsid w:val="00547F98"/>
    <w:rsid w:val="00551DB8"/>
    <w:rsid w:val="00555A32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F7105"/>
    <w:rsid w:val="00827CFF"/>
    <w:rsid w:val="00842C76"/>
    <w:rsid w:val="0085049A"/>
    <w:rsid w:val="00867433"/>
    <w:rsid w:val="008724F8"/>
    <w:rsid w:val="008755AA"/>
    <w:rsid w:val="008A4C2F"/>
    <w:rsid w:val="008B139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0EC9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AF321E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A6559"/>
    <w:rsid w:val="00BC1168"/>
    <w:rsid w:val="00BC4762"/>
    <w:rsid w:val="00BE493E"/>
    <w:rsid w:val="00C03129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44A4"/>
    <w:rsid w:val="00F554D8"/>
    <w:rsid w:val="00F62B03"/>
    <w:rsid w:val="00F75A27"/>
    <w:rsid w:val="00F82106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2025-07-06T18:23:00Z</dcterms:created>
  <dcterms:modified xsi:type="dcterms:W3CDTF">2025-07-06T18:23:00Z</dcterms:modified>
</cp:coreProperties>
</file>