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7509" w:rsidRPr="002D7509" w:rsidRDefault="002D7509" w:rsidP="002D750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  <w:r w:rsidRPr="002D7509">
        <w:rPr>
          <w:rFonts w:ascii="Arial" w:hAnsi="Arial"/>
          <w:b/>
          <w:color w:val="auto"/>
          <w:sz w:val="24"/>
          <w:lang w:val="es-ES_tradnl" w:eastAsia="es-ES"/>
        </w:rPr>
        <w:t>REGISTRADO BAJO N</w:t>
      </w:r>
      <w:r w:rsidRPr="002D7509">
        <w:rPr>
          <w:rFonts w:ascii="Arial" w:hAnsi="Arial"/>
          <w:b/>
          <w:color w:val="auto"/>
          <w:sz w:val="24"/>
          <w:lang w:val="es-ES_tradnl" w:eastAsia="es-ES"/>
        </w:rPr>
        <w:sym w:font="Symbol" w:char="F0B0"/>
      </w:r>
      <w:r w:rsidR="0045203E">
        <w:rPr>
          <w:rFonts w:ascii="Arial" w:hAnsi="Arial"/>
          <w:b/>
          <w:color w:val="auto"/>
          <w:sz w:val="24"/>
          <w:lang w:val="es-ES_tradnl" w:eastAsia="es-ES"/>
        </w:rPr>
        <w:t xml:space="preserve"> CDCIC-111</w:t>
      </w:r>
      <w:r w:rsidRPr="002D7509">
        <w:rPr>
          <w:rFonts w:ascii="Arial" w:hAnsi="Arial"/>
          <w:b/>
          <w:color w:val="auto"/>
          <w:sz w:val="24"/>
          <w:lang w:val="es-ES_tradnl" w:eastAsia="es-ES"/>
        </w:rPr>
        <w:t>/1</w:t>
      </w:r>
      <w:r w:rsidR="00BE493E">
        <w:rPr>
          <w:rFonts w:ascii="Arial" w:hAnsi="Arial"/>
          <w:b/>
          <w:color w:val="auto"/>
          <w:sz w:val="24"/>
          <w:lang w:val="es-ES_tradnl" w:eastAsia="es-ES"/>
        </w:rPr>
        <w:t>6</w:t>
      </w:r>
    </w:p>
    <w:p w:rsidR="002D7509" w:rsidRPr="002D7509" w:rsidRDefault="002D7509" w:rsidP="002D750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</w:p>
    <w:p w:rsidR="002D7509" w:rsidRPr="002D7509" w:rsidRDefault="002D7509" w:rsidP="002D750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  <w:r w:rsidRPr="002D7509">
        <w:rPr>
          <w:rFonts w:ascii="Arial" w:hAnsi="Arial"/>
          <w:color w:val="auto"/>
          <w:sz w:val="24"/>
          <w:lang w:val="es-ES_tradnl" w:eastAsia="es-ES"/>
        </w:rPr>
        <w:t xml:space="preserve">                                                                                   </w:t>
      </w:r>
      <w:r w:rsidRPr="002D7509">
        <w:rPr>
          <w:rFonts w:ascii="Arial" w:hAnsi="Arial"/>
          <w:b/>
          <w:color w:val="auto"/>
          <w:sz w:val="24"/>
          <w:lang w:val="es-ES_tradnl" w:eastAsia="es-ES"/>
        </w:rPr>
        <w:t>BAHIA BLANCA</w:t>
      </w:r>
      <w:r w:rsidRPr="002D7509">
        <w:rPr>
          <w:rFonts w:ascii="Arial" w:hAnsi="Arial"/>
          <w:color w:val="auto"/>
          <w:sz w:val="24"/>
          <w:lang w:val="es-ES_tradnl" w:eastAsia="es-ES"/>
        </w:rPr>
        <w:t>,</w:t>
      </w:r>
    </w:p>
    <w:p w:rsidR="002D7509" w:rsidRPr="002D7509" w:rsidRDefault="002D7509" w:rsidP="002D7509">
      <w:pPr>
        <w:overflowPunct w:val="0"/>
        <w:autoSpaceDE w:val="0"/>
        <w:autoSpaceDN w:val="0"/>
        <w:adjustRightInd w:val="0"/>
        <w:textAlignment w:val="baseline"/>
        <w:rPr>
          <w:rFonts w:ascii="Arial" w:hAnsi="Arial"/>
          <w:color w:val="auto"/>
          <w:sz w:val="24"/>
          <w:lang w:val="es-ES_tradnl" w:eastAsia="es-ES"/>
        </w:rPr>
      </w:pPr>
    </w:p>
    <w:p w:rsidR="004723E8" w:rsidRDefault="004723E8" w:rsidP="004723E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VISTO:</w:t>
      </w:r>
    </w:p>
    <w:p w:rsidR="004723E8" w:rsidRDefault="004723E8" w:rsidP="004723E8">
      <w:pPr>
        <w:ind w:right="-29"/>
        <w:jc w:val="both"/>
        <w:rPr>
          <w:rFonts w:ascii="Arial" w:hAnsi="Arial"/>
          <w:color w:val="000000"/>
          <w:sz w:val="24"/>
        </w:rPr>
      </w:pPr>
    </w:p>
    <w:p w:rsidR="004723E8" w:rsidRDefault="00B74B3E" w:rsidP="004723E8">
      <w:pPr>
        <w:ind w:right="-29" w:firstLine="851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 xml:space="preserve">Que la asignatura Lenguajes Formales y Autómatas se dicta para alumnos de 2º año de las carreras Licenciatura en Ciencias de la Computación, Ingeniería en Sistemas e Ingeniería en Sistemas de Información; </w:t>
      </w:r>
    </w:p>
    <w:p w:rsidR="004723E8" w:rsidRDefault="004723E8" w:rsidP="004723E8">
      <w:pPr>
        <w:ind w:right="-29" w:firstLine="851"/>
        <w:jc w:val="both"/>
        <w:rPr>
          <w:rFonts w:ascii="Arial" w:hAnsi="Arial"/>
          <w:color w:val="000000"/>
          <w:sz w:val="24"/>
        </w:rPr>
      </w:pPr>
    </w:p>
    <w:p w:rsidR="004723E8" w:rsidRDefault="00B74B3E" w:rsidP="004723E8">
      <w:pPr>
        <w:ind w:right="-29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 xml:space="preserve">y </w:t>
      </w:r>
      <w:r w:rsidR="004723E8">
        <w:rPr>
          <w:rFonts w:ascii="Arial" w:hAnsi="Arial"/>
          <w:b/>
          <w:color w:val="000000"/>
          <w:sz w:val="24"/>
        </w:rPr>
        <w:t>CONSIDERANDO :</w:t>
      </w:r>
    </w:p>
    <w:p w:rsidR="004723E8" w:rsidRDefault="004723E8" w:rsidP="004723E8">
      <w:pPr>
        <w:ind w:right="-29" w:firstLine="851"/>
        <w:jc w:val="both"/>
        <w:rPr>
          <w:rFonts w:ascii="Arial" w:hAnsi="Arial"/>
          <w:b/>
          <w:color w:val="000000"/>
          <w:sz w:val="24"/>
        </w:rPr>
      </w:pPr>
    </w:p>
    <w:p w:rsidR="00B74B3E" w:rsidRPr="00B74B3E" w:rsidRDefault="00B74B3E" w:rsidP="00B74B3E">
      <w:pPr>
        <w:ind w:firstLine="851"/>
        <w:jc w:val="both"/>
        <w:rPr>
          <w:rFonts w:ascii="Arial" w:hAnsi="Arial" w:cs="Arial"/>
          <w:color w:val="auto"/>
          <w:sz w:val="24"/>
          <w:szCs w:val="24"/>
          <w:lang w:val="es-AR" w:eastAsia="es-AR"/>
        </w:rPr>
      </w:pPr>
      <w:r w:rsidRPr="00B74B3E">
        <w:rPr>
          <w:rFonts w:ascii="Arial" w:hAnsi="Arial" w:cs="Arial"/>
          <w:color w:val="auto"/>
          <w:sz w:val="24"/>
          <w:szCs w:val="24"/>
          <w:lang w:val="es-AR" w:eastAsia="es-AR"/>
        </w:rPr>
        <w:t xml:space="preserve">Que la </w:t>
      </w:r>
      <w:r>
        <w:rPr>
          <w:rFonts w:ascii="Arial" w:hAnsi="Arial" w:cs="Arial"/>
          <w:color w:val="auto"/>
          <w:sz w:val="24"/>
          <w:szCs w:val="24"/>
          <w:lang w:val="es-AR" w:eastAsia="es-AR"/>
        </w:rPr>
        <w:t>Mg. Telma Delladio</w:t>
      </w:r>
      <w:r w:rsidRPr="00B74B3E">
        <w:rPr>
          <w:rFonts w:ascii="Arial" w:hAnsi="Arial" w:cs="Arial"/>
          <w:color w:val="auto"/>
          <w:sz w:val="24"/>
          <w:szCs w:val="24"/>
          <w:lang w:val="es-AR" w:eastAsia="es-AR"/>
        </w:rPr>
        <w:t xml:space="preserve"> está designada como Asistente de Docencia con dedicación exclusiva en la mencionada materia y ha solicitado licenci</w:t>
      </w:r>
      <w:r>
        <w:rPr>
          <w:rFonts w:ascii="Arial" w:hAnsi="Arial" w:cs="Arial"/>
          <w:color w:val="auto"/>
          <w:sz w:val="24"/>
          <w:szCs w:val="24"/>
          <w:lang w:val="es-AR" w:eastAsia="es-AR"/>
        </w:rPr>
        <w:t>a por maternidad a partir del 14</w:t>
      </w:r>
      <w:r w:rsidRPr="00B74B3E">
        <w:rPr>
          <w:rFonts w:ascii="Arial" w:hAnsi="Arial" w:cs="Arial"/>
          <w:color w:val="auto"/>
          <w:sz w:val="24"/>
          <w:szCs w:val="24"/>
          <w:lang w:val="es-AR" w:eastAsia="es-AR"/>
        </w:rPr>
        <w:t xml:space="preserve"> de </w:t>
      </w:r>
      <w:r>
        <w:rPr>
          <w:rFonts w:ascii="Arial" w:hAnsi="Arial" w:cs="Arial"/>
          <w:color w:val="auto"/>
          <w:sz w:val="24"/>
          <w:szCs w:val="24"/>
          <w:lang w:val="es-AR" w:eastAsia="es-AR"/>
        </w:rPr>
        <w:t xml:space="preserve">agosto </w:t>
      </w:r>
      <w:r w:rsidRPr="00B74B3E">
        <w:rPr>
          <w:rFonts w:ascii="Arial" w:hAnsi="Arial" w:cs="Arial"/>
          <w:color w:val="auto"/>
          <w:sz w:val="24"/>
          <w:szCs w:val="24"/>
          <w:lang w:val="es-AR" w:eastAsia="es-AR"/>
        </w:rPr>
        <w:t xml:space="preserve">del corriente año; </w:t>
      </w:r>
    </w:p>
    <w:p w:rsidR="00B74B3E" w:rsidRPr="00B74B3E" w:rsidRDefault="00B74B3E" w:rsidP="00B74B3E">
      <w:pPr>
        <w:jc w:val="both"/>
        <w:rPr>
          <w:rFonts w:ascii="Arial" w:hAnsi="Arial" w:cs="Arial"/>
          <w:color w:val="auto"/>
          <w:sz w:val="24"/>
          <w:szCs w:val="24"/>
          <w:lang w:val="es-AR" w:eastAsia="es-AR"/>
        </w:rPr>
      </w:pPr>
    </w:p>
    <w:p w:rsidR="00B74B3E" w:rsidRPr="00B74B3E" w:rsidRDefault="00B74B3E" w:rsidP="00B74B3E">
      <w:pPr>
        <w:ind w:firstLine="851"/>
        <w:jc w:val="both"/>
        <w:rPr>
          <w:rFonts w:ascii="Arial" w:hAnsi="Arial" w:cs="Arial"/>
          <w:color w:val="auto"/>
          <w:sz w:val="24"/>
          <w:szCs w:val="24"/>
          <w:lang w:eastAsia="es-AR"/>
        </w:rPr>
      </w:pPr>
      <w:r w:rsidRPr="00B74B3E">
        <w:rPr>
          <w:rFonts w:ascii="Arial" w:hAnsi="Arial" w:cs="Arial"/>
          <w:color w:val="auto"/>
          <w:sz w:val="24"/>
          <w:szCs w:val="24"/>
          <w:lang w:eastAsia="es-AR"/>
        </w:rPr>
        <w:t xml:space="preserve">Que resulta indispensable la designación de un Asistente de Docencia que </w:t>
      </w:r>
      <w:r w:rsidRPr="00B74B3E">
        <w:rPr>
          <w:rFonts w:ascii="Arial" w:hAnsi="Arial" w:cs="Arial"/>
          <w:color w:val="000000"/>
          <w:sz w:val="24"/>
          <w:szCs w:val="24"/>
        </w:rPr>
        <w:t xml:space="preserve">supervise el desarrollo de las clases prácticas de </w:t>
      </w:r>
      <w:r w:rsidRPr="00B74B3E">
        <w:rPr>
          <w:rFonts w:ascii="Arial" w:hAnsi="Arial" w:cs="Arial"/>
          <w:color w:val="auto"/>
          <w:sz w:val="24"/>
          <w:szCs w:val="24"/>
          <w:lang w:eastAsia="es-AR"/>
        </w:rPr>
        <w:t xml:space="preserve">dicha asignatura durante el período de  licencia de la </w:t>
      </w:r>
      <w:r>
        <w:rPr>
          <w:rFonts w:ascii="Arial" w:hAnsi="Arial" w:cs="Arial"/>
          <w:color w:val="auto"/>
          <w:sz w:val="24"/>
          <w:szCs w:val="24"/>
          <w:lang w:eastAsia="es-AR"/>
        </w:rPr>
        <w:t xml:space="preserve">Mg. Delladio </w:t>
      </w:r>
      <w:r w:rsidRPr="00B74B3E">
        <w:rPr>
          <w:rFonts w:ascii="Arial" w:hAnsi="Arial" w:cs="Arial"/>
          <w:color w:val="auto"/>
          <w:sz w:val="24"/>
          <w:szCs w:val="24"/>
          <w:lang w:eastAsia="es-AR"/>
        </w:rPr>
        <w:t xml:space="preserve">y hasta la finalización del </w:t>
      </w:r>
      <w:r>
        <w:rPr>
          <w:rFonts w:ascii="Arial" w:hAnsi="Arial" w:cs="Arial"/>
          <w:color w:val="auto"/>
          <w:sz w:val="24"/>
          <w:szCs w:val="24"/>
          <w:lang w:eastAsia="es-AR"/>
        </w:rPr>
        <w:t xml:space="preserve">segundo </w:t>
      </w:r>
      <w:r w:rsidRPr="00B74B3E">
        <w:rPr>
          <w:rFonts w:ascii="Arial" w:hAnsi="Arial" w:cs="Arial"/>
          <w:color w:val="auto"/>
          <w:sz w:val="24"/>
          <w:szCs w:val="24"/>
          <w:lang w:eastAsia="es-AR"/>
        </w:rPr>
        <w:t>cuatrimestre</w:t>
      </w:r>
      <w:r>
        <w:rPr>
          <w:rFonts w:ascii="Arial" w:hAnsi="Arial" w:cs="Arial"/>
          <w:color w:val="auto"/>
          <w:sz w:val="24"/>
          <w:szCs w:val="24"/>
          <w:lang w:eastAsia="es-AR"/>
        </w:rPr>
        <w:t xml:space="preserve"> de 2016</w:t>
      </w:r>
      <w:r w:rsidRPr="00B74B3E">
        <w:rPr>
          <w:rFonts w:ascii="Arial" w:hAnsi="Arial" w:cs="Arial"/>
          <w:color w:val="auto"/>
          <w:sz w:val="24"/>
          <w:szCs w:val="24"/>
          <w:lang w:eastAsia="es-AR"/>
        </w:rPr>
        <w:t>;</w:t>
      </w:r>
    </w:p>
    <w:p w:rsidR="00B74B3E" w:rsidRPr="00B74B3E" w:rsidRDefault="00B74B3E" w:rsidP="00B74B3E">
      <w:pPr>
        <w:ind w:firstLine="851"/>
        <w:jc w:val="both"/>
        <w:rPr>
          <w:rFonts w:ascii="Arial" w:hAnsi="Arial" w:cs="Arial"/>
          <w:color w:val="auto"/>
          <w:sz w:val="24"/>
          <w:szCs w:val="24"/>
          <w:lang w:val="en-US" w:eastAsia="es-AR"/>
        </w:rPr>
      </w:pPr>
    </w:p>
    <w:p w:rsidR="00B74B3E" w:rsidRDefault="00B74B3E" w:rsidP="00B74B3E">
      <w:pPr>
        <w:ind w:firstLine="851"/>
        <w:jc w:val="both"/>
        <w:rPr>
          <w:rFonts w:ascii="Arial" w:hAnsi="Arial" w:cs="Arial"/>
          <w:color w:val="auto"/>
          <w:sz w:val="24"/>
          <w:szCs w:val="24"/>
          <w:lang w:val="es-ES_tradnl" w:eastAsia="es-AR"/>
        </w:rPr>
      </w:pPr>
      <w:r w:rsidRPr="00B74B3E">
        <w:rPr>
          <w:rFonts w:ascii="Arial" w:hAnsi="Arial" w:cs="Arial"/>
          <w:color w:val="auto"/>
          <w:sz w:val="24"/>
          <w:szCs w:val="24"/>
          <w:lang w:val="es-ES_tradnl" w:eastAsia="es-AR"/>
        </w:rPr>
        <w:t xml:space="preserve">Que </w:t>
      </w:r>
      <w:r>
        <w:rPr>
          <w:rFonts w:ascii="Arial" w:hAnsi="Arial" w:cs="Arial"/>
          <w:color w:val="auto"/>
          <w:sz w:val="24"/>
          <w:szCs w:val="24"/>
          <w:lang w:val="es-ES_tradnl" w:eastAsia="es-AR"/>
        </w:rPr>
        <w:t xml:space="preserve">se procedió a realizar un llamado a inscripción para la cobertura de dicho cargo; </w:t>
      </w:r>
    </w:p>
    <w:p w:rsidR="00B74B3E" w:rsidRDefault="00B74B3E" w:rsidP="00B74B3E">
      <w:pPr>
        <w:ind w:firstLine="851"/>
        <w:jc w:val="both"/>
        <w:rPr>
          <w:rFonts w:ascii="Arial" w:hAnsi="Arial" w:cs="Arial"/>
          <w:color w:val="auto"/>
          <w:sz w:val="24"/>
          <w:szCs w:val="24"/>
          <w:lang w:val="es-ES_tradnl" w:eastAsia="es-AR"/>
        </w:rPr>
      </w:pPr>
    </w:p>
    <w:p w:rsidR="00B74B3E" w:rsidRPr="00B74B3E" w:rsidRDefault="00B74B3E" w:rsidP="00B74B3E">
      <w:pPr>
        <w:ind w:firstLine="851"/>
        <w:jc w:val="both"/>
        <w:rPr>
          <w:rFonts w:ascii="Arial" w:hAnsi="Arial" w:cs="Arial"/>
          <w:color w:val="auto"/>
          <w:sz w:val="24"/>
          <w:szCs w:val="24"/>
          <w:lang w:val="es-ES_tradnl" w:eastAsia="es-AR"/>
        </w:rPr>
      </w:pPr>
      <w:r>
        <w:rPr>
          <w:rFonts w:ascii="Arial" w:hAnsi="Arial" w:cs="Arial"/>
          <w:color w:val="auto"/>
          <w:sz w:val="24"/>
          <w:szCs w:val="24"/>
          <w:lang w:val="es-ES_tradnl" w:eastAsia="es-AR"/>
        </w:rPr>
        <w:t xml:space="preserve">Que los miembros de la Comisión </w:t>
      </w:r>
      <w:r w:rsidRPr="00B74B3E">
        <w:rPr>
          <w:rFonts w:ascii="Arial" w:hAnsi="Arial" w:cs="Arial"/>
          <w:color w:val="auto"/>
          <w:sz w:val="24"/>
          <w:szCs w:val="24"/>
          <w:lang w:val="es-AR" w:eastAsia="es-AR"/>
        </w:rPr>
        <w:t>Ad Hoc designada para intervenir en el mencionado llamado a inscripción propuso la designación</w:t>
      </w:r>
      <w:r>
        <w:rPr>
          <w:rFonts w:ascii="Arial" w:hAnsi="Arial" w:cs="Arial"/>
          <w:color w:val="auto"/>
          <w:sz w:val="24"/>
          <w:szCs w:val="24"/>
          <w:lang w:val="es-ES_tradnl" w:eastAsia="es-AR"/>
        </w:rPr>
        <w:t xml:space="preserve"> de la Lic. Mariana Etcheber para cumplir funciones, en el segundo cuatrimestre del corriente año, de Asistente de Docencia de Lenguajes Formales y Autómatas; </w:t>
      </w:r>
    </w:p>
    <w:p w:rsidR="00B74B3E" w:rsidRPr="00B74B3E" w:rsidRDefault="00B74B3E" w:rsidP="00B74B3E">
      <w:pPr>
        <w:jc w:val="both"/>
        <w:rPr>
          <w:rFonts w:ascii="Arial" w:hAnsi="Arial" w:cs="Arial"/>
          <w:color w:val="auto"/>
          <w:sz w:val="24"/>
          <w:szCs w:val="24"/>
          <w:lang w:val="es-ES_tradnl" w:eastAsia="es-AR"/>
        </w:rPr>
      </w:pPr>
    </w:p>
    <w:p w:rsidR="00B74B3E" w:rsidRPr="0024521C" w:rsidRDefault="0024521C" w:rsidP="0024521C">
      <w:pPr>
        <w:ind w:firstLine="851"/>
        <w:jc w:val="both"/>
        <w:rPr>
          <w:rFonts w:ascii="Arial" w:hAnsi="Arial" w:cs="Arial"/>
          <w:color w:val="auto"/>
          <w:sz w:val="24"/>
          <w:szCs w:val="24"/>
          <w:lang w:val="es-AR" w:eastAsia="es-ES"/>
        </w:rPr>
      </w:pPr>
      <w:r w:rsidRPr="0024521C">
        <w:rPr>
          <w:rFonts w:ascii="Arial" w:hAnsi="Arial" w:cs="Arial"/>
          <w:color w:val="auto"/>
          <w:sz w:val="24"/>
          <w:szCs w:val="24"/>
          <w:lang w:val="es-AR" w:eastAsia="es-ES"/>
        </w:rPr>
        <w:t xml:space="preserve">Que por resolución CDCIC-010/16 y 172/16 *Expte. 3619/15 se procedió a efectuar el bloqueo de un cargo de Asistente de Docencia con dedicación simple (Cargo de Planta </w:t>
      </w:r>
      <w:r w:rsidRPr="0024521C">
        <w:rPr>
          <w:rFonts w:ascii="Arial" w:hAnsi="Arial" w:cs="Arial"/>
          <w:color w:val="000000"/>
          <w:sz w:val="24"/>
          <w:szCs w:val="24"/>
          <w:lang w:val="es-ES_tradnl"/>
        </w:rPr>
        <w:t>27028611</w:t>
      </w:r>
      <w:r w:rsidRPr="0024521C">
        <w:rPr>
          <w:rFonts w:ascii="Arial" w:hAnsi="Arial" w:cs="Arial"/>
          <w:color w:val="auto"/>
          <w:sz w:val="24"/>
          <w:szCs w:val="24"/>
          <w:lang w:val="es-ES_tradnl" w:eastAsia="es-ES"/>
        </w:rPr>
        <w:t xml:space="preserve">), desde el 01 de marzo y hasta el 15 de diciembre de 2016, vacante por renuncia de la Dra. Cecchini; </w:t>
      </w:r>
    </w:p>
    <w:p w:rsidR="004723E8" w:rsidRDefault="004723E8" w:rsidP="004723E8">
      <w:pPr>
        <w:ind w:firstLine="1418"/>
        <w:rPr>
          <w:rFonts w:ascii="Arial" w:hAnsi="Arial"/>
          <w:color w:val="000000"/>
          <w:sz w:val="24"/>
          <w:lang w:val="pt-BR"/>
        </w:rPr>
      </w:pPr>
    </w:p>
    <w:p w:rsidR="004723E8" w:rsidRDefault="004723E8" w:rsidP="004723E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POR ELLO,</w:t>
      </w:r>
    </w:p>
    <w:p w:rsidR="004723E8" w:rsidRDefault="004723E8" w:rsidP="004723E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ab/>
      </w:r>
    </w:p>
    <w:p w:rsidR="004723E8" w:rsidRPr="00736676" w:rsidRDefault="004723E8" w:rsidP="004723E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napToGrid w:val="0"/>
          <w:color w:val="auto"/>
          <w:sz w:val="24"/>
          <w:lang w:val="es-AR" w:eastAsia="es-ES"/>
        </w:rPr>
      </w:pPr>
      <w:r w:rsidRPr="00736676">
        <w:rPr>
          <w:rFonts w:ascii="Arial" w:hAnsi="Arial"/>
          <w:b/>
          <w:snapToGrid w:val="0"/>
          <w:color w:val="auto"/>
          <w:sz w:val="24"/>
          <w:lang w:val="es-AR" w:eastAsia="es-ES"/>
        </w:rPr>
        <w:t>El Consejo Departamental de Ciencias e Ingeniería de la Compu</w:t>
      </w:r>
      <w:r w:rsidR="00B74B3E">
        <w:rPr>
          <w:rFonts w:ascii="Arial" w:hAnsi="Arial"/>
          <w:b/>
          <w:snapToGrid w:val="0"/>
          <w:color w:val="auto"/>
          <w:sz w:val="24"/>
          <w:lang w:val="es-AR" w:eastAsia="es-ES"/>
        </w:rPr>
        <w:t>tación en su reunión de fecha 14</w:t>
      </w:r>
      <w:r>
        <w:rPr>
          <w:rFonts w:ascii="Arial" w:hAnsi="Arial"/>
          <w:b/>
          <w:snapToGrid w:val="0"/>
          <w:color w:val="auto"/>
          <w:sz w:val="24"/>
          <w:lang w:val="es-AR" w:eastAsia="es-ES"/>
        </w:rPr>
        <w:t xml:space="preserve"> de </w:t>
      </w:r>
      <w:r w:rsidR="00B74B3E">
        <w:rPr>
          <w:rFonts w:ascii="Arial" w:hAnsi="Arial"/>
          <w:b/>
          <w:snapToGrid w:val="0"/>
          <w:color w:val="auto"/>
          <w:sz w:val="24"/>
          <w:lang w:val="es-AR" w:eastAsia="es-ES"/>
        </w:rPr>
        <w:t>junio</w:t>
      </w:r>
      <w:r>
        <w:rPr>
          <w:rFonts w:ascii="Arial" w:hAnsi="Arial"/>
          <w:b/>
          <w:snapToGrid w:val="0"/>
          <w:color w:val="auto"/>
          <w:sz w:val="24"/>
          <w:lang w:val="es-AR" w:eastAsia="es-ES"/>
        </w:rPr>
        <w:t xml:space="preserve"> de 2016</w:t>
      </w:r>
      <w:r w:rsidR="0024521C">
        <w:rPr>
          <w:rFonts w:ascii="Arial" w:hAnsi="Arial"/>
          <w:b/>
          <w:snapToGrid w:val="0"/>
          <w:color w:val="auto"/>
          <w:sz w:val="24"/>
          <w:lang w:val="es-AR" w:eastAsia="es-ES"/>
        </w:rPr>
        <w:t xml:space="preserve"> por unanimidad</w:t>
      </w:r>
    </w:p>
    <w:p w:rsidR="004723E8" w:rsidRDefault="004723E8" w:rsidP="004723E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color w:val="000000"/>
          <w:sz w:val="24"/>
        </w:rPr>
      </w:pPr>
    </w:p>
    <w:p w:rsidR="004723E8" w:rsidRDefault="004723E8" w:rsidP="004723E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R E S U E L V E :</w:t>
      </w:r>
    </w:p>
    <w:p w:rsidR="004723E8" w:rsidRDefault="004723E8" w:rsidP="004723E8">
      <w:pPr>
        <w:tabs>
          <w:tab w:val="left" w:pos="993"/>
        </w:tabs>
        <w:rPr>
          <w:rFonts w:ascii="Arial" w:hAnsi="Arial"/>
          <w:color w:val="000000"/>
          <w:sz w:val="24"/>
        </w:rPr>
      </w:pPr>
    </w:p>
    <w:p w:rsidR="00B74B3E" w:rsidRPr="00B74B3E" w:rsidRDefault="00B74B3E" w:rsidP="00B74B3E">
      <w:pPr>
        <w:spacing w:after="200" w:line="260" w:lineRule="exact"/>
        <w:jc w:val="both"/>
        <w:rPr>
          <w:rFonts w:ascii="Arial" w:hAnsi="Arial" w:cs="Arial"/>
          <w:bCs/>
          <w:color w:val="auto"/>
          <w:sz w:val="16"/>
          <w:szCs w:val="16"/>
          <w:lang w:val="es-ES_tradnl"/>
        </w:rPr>
      </w:pPr>
      <w:r w:rsidRPr="00B74B3E">
        <w:rPr>
          <w:rFonts w:ascii="Arial" w:hAnsi="Arial" w:cs="Arial"/>
          <w:b/>
          <w:color w:val="auto"/>
          <w:sz w:val="24"/>
          <w:szCs w:val="24"/>
          <w:lang w:val="pt-BR"/>
        </w:rPr>
        <w:t>Art. 1º)</w:t>
      </w:r>
      <w:r w:rsidRPr="00B74B3E">
        <w:rPr>
          <w:rFonts w:ascii="Arial" w:hAnsi="Arial" w:cs="Arial"/>
          <w:color w:val="auto"/>
          <w:sz w:val="24"/>
          <w:szCs w:val="24"/>
          <w:lang w:val="pt-BR"/>
        </w:rPr>
        <w:t xml:space="preserve">.- </w:t>
      </w:r>
      <w:r w:rsidRPr="00B74B3E">
        <w:rPr>
          <w:rFonts w:ascii="Arial" w:hAnsi="Arial" w:cs="Arial"/>
          <w:color w:val="auto"/>
          <w:sz w:val="24"/>
          <w:szCs w:val="24"/>
          <w:lang w:val="es-ES_tradnl"/>
        </w:rPr>
        <w:t xml:space="preserve">Establecer </w:t>
      </w:r>
      <w:r>
        <w:rPr>
          <w:rFonts w:ascii="Arial" w:hAnsi="Arial" w:cs="Arial"/>
          <w:color w:val="auto"/>
          <w:sz w:val="24"/>
          <w:szCs w:val="24"/>
          <w:lang w:val="es-ES_tradnl"/>
        </w:rPr>
        <w:t>una asignación complementaria a la</w:t>
      </w:r>
      <w:r w:rsidRPr="00B74B3E">
        <w:rPr>
          <w:rFonts w:ascii="Arial" w:hAnsi="Arial" w:cs="Arial"/>
          <w:color w:val="auto"/>
          <w:sz w:val="24"/>
          <w:szCs w:val="24"/>
          <w:lang w:val="es-ES_tradnl"/>
        </w:rPr>
        <w:t xml:space="preserve"> </w:t>
      </w:r>
      <w:r w:rsidRPr="00B74B3E">
        <w:rPr>
          <w:rFonts w:ascii="Arial" w:hAnsi="Arial"/>
          <w:b/>
          <w:color w:val="auto"/>
          <w:sz w:val="24"/>
          <w:lang w:val="es-AR"/>
        </w:rPr>
        <w:t>Licenciada Mariana Virginia ETCHEBER (Leg. 10935</w:t>
      </w:r>
      <w:r>
        <w:rPr>
          <w:rFonts w:ascii="Arial" w:hAnsi="Arial"/>
          <w:bCs/>
          <w:color w:val="auto"/>
          <w:sz w:val="24"/>
          <w:lang w:val="es-ES_tradnl"/>
        </w:rPr>
        <w:t xml:space="preserve">) </w:t>
      </w:r>
      <w:r w:rsidRPr="00B74B3E">
        <w:rPr>
          <w:rFonts w:ascii="Arial" w:hAnsi="Arial"/>
          <w:color w:val="auto"/>
          <w:sz w:val="24"/>
          <w:lang w:val="es-AR"/>
        </w:rPr>
        <w:t xml:space="preserve">para cumplir funciones de Asistente de Docencia  con </w:t>
      </w:r>
      <w:r>
        <w:rPr>
          <w:rFonts w:ascii="Arial" w:hAnsi="Arial"/>
          <w:color w:val="auto"/>
          <w:sz w:val="24"/>
          <w:lang w:val="es-AR"/>
        </w:rPr>
        <w:t>dedicación simple, en el Área: I</w:t>
      </w:r>
      <w:r w:rsidRPr="00B74B3E">
        <w:rPr>
          <w:rFonts w:ascii="Arial" w:hAnsi="Arial"/>
          <w:color w:val="auto"/>
          <w:sz w:val="24"/>
          <w:lang w:val="es-AR"/>
        </w:rPr>
        <w:t xml:space="preserve">I, Disciplina: </w:t>
      </w:r>
      <w:r>
        <w:rPr>
          <w:rFonts w:ascii="Arial" w:hAnsi="Arial"/>
          <w:color w:val="auto"/>
          <w:sz w:val="24"/>
          <w:lang w:val="es-AR"/>
        </w:rPr>
        <w:t>Te</w:t>
      </w:r>
      <w:r w:rsidR="004C74BE">
        <w:rPr>
          <w:rFonts w:ascii="Arial" w:hAnsi="Arial"/>
          <w:color w:val="auto"/>
          <w:sz w:val="24"/>
          <w:lang w:val="es-AR"/>
        </w:rPr>
        <w:t>oría de Ciencias de la Computació</w:t>
      </w:r>
      <w:r>
        <w:rPr>
          <w:rFonts w:ascii="Arial" w:hAnsi="Arial"/>
          <w:color w:val="auto"/>
          <w:sz w:val="24"/>
          <w:lang w:val="es-AR"/>
        </w:rPr>
        <w:t xml:space="preserve">n </w:t>
      </w:r>
      <w:r w:rsidRPr="00B74B3E">
        <w:rPr>
          <w:rFonts w:ascii="Arial" w:hAnsi="Arial"/>
          <w:color w:val="auto"/>
          <w:sz w:val="24"/>
          <w:lang w:val="es-AR"/>
        </w:rPr>
        <w:t xml:space="preserve">Aplicaciones, Asignatura: </w:t>
      </w:r>
      <w:r w:rsidRPr="00B74B3E">
        <w:rPr>
          <w:rFonts w:ascii="Arial" w:hAnsi="Arial"/>
          <w:b/>
          <w:i/>
          <w:smallCaps/>
          <w:color w:val="auto"/>
          <w:sz w:val="24"/>
          <w:lang w:val="es-AR"/>
        </w:rPr>
        <w:t>“</w:t>
      </w:r>
      <w:r w:rsidR="0024521C">
        <w:rPr>
          <w:rFonts w:ascii="Arial" w:hAnsi="Arial"/>
          <w:b/>
          <w:i/>
          <w:smallCaps/>
          <w:color w:val="auto"/>
          <w:sz w:val="24"/>
          <w:lang w:val="es-AR"/>
        </w:rPr>
        <w:t>Lenguajes Formales y Autómatas</w:t>
      </w:r>
      <w:r w:rsidRPr="00B74B3E">
        <w:rPr>
          <w:rFonts w:ascii="Arial" w:hAnsi="Arial"/>
          <w:b/>
          <w:i/>
          <w:smallCaps/>
          <w:color w:val="auto"/>
          <w:sz w:val="24"/>
          <w:lang w:val="es-AR"/>
        </w:rPr>
        <w:t>”</w:t>
      </w:r>
      <w:r w:rsidRPr="00B74B3E">
        <w:rPr>
          <w:rFonts w:ascii="Arial" w:hAnsi="Arial"/>
          <w:b/>
          <w:smallCaps/>
          <w:color w:val="auto"/>
          <w:sz w:val="24"/>
          <w:lang w:val="es-AR"/>
        </w:rPr>
        <w:t xml:space="preserve"> </w:t>
      </w:r>
      <w:r w:rsidR="0024521C">
        <w:rPr>
          <w:rFonts w:ascii="Arial" w:hAnsi="Arial"/>
          <w:b/>
          <w:color w:val="auto"/>
          <w:sz w:val="24"/>
          <w:lang w:val="es-AR"/>
        </w:rPr>
        <w:t>(Cód. 7791</w:t>
      </w:r>
      <w:r w:rsidRPr="00B74B3E">
        <w:rPr>
          <w:rFonts w:ascii="Arial" w:hAnsi="Arial"/>
          <w:b/>
          <w:color w:val="auto"/>
          <w:sz w:val="24"/>
          <w:lang w:val="es-AR"/>
        </w:rPr>
        <w:t>)</w:t>
      </w:r>
      <w:r w:rsidRPr="00B74B3E">
        <w:rPr>
          <w:rFonts w:ascii="Arial" w:hAnsi="Arial"/>
          <w:color w:val="auto"/>
          <w:sz w:val="24"/>
          <w:lang w:val="es-AR"/>
        </w:rPr>
        <w:t xml:space="preserve"> en el Departamento de Ciencias e Ingeniería de la Computación,</w:t>
      </w:r>
      <w:r w:rsidRPr="00B74B3E">
        <w:rPr>
          <w:rFonts w:ascii="Arial" w:hAnsi="Arial" w:cs="Arial"/>
          <w:color w:val="auto"/>
          <w:sz w:val="24"/>
          <w:szCs w:val="24"/>
          <w:lang w:val="es-AR" w:eastAsia="es-AR"/>
        </w:rPr>
        <w:t xml:space="preserve"> entre el 16 de </w:t>
      </w:r>
      <w:r w:rsidR="0024521C">
        <w:rPr>
          <w:rFonts w:ascii="Arial" w:hAnsi="Arial" w:cs="Arial"/>
          <w:color w:val="auto"/>
          <w:sz w:val="24"/>
          <w:szCs w:val="24"/>
          <w:lang w:val="es-AR" w:eastAsia="es-AR"/>
        </w:rPr>
        <w:t>agosto y el 15 de diciembre de 2016</w:t>
      </w:r>
      <w:r w:rsidRPr="00B74B3E">
        <w:rPr>
          <w:rFonts w:ascii="Arial" w:hAnsi="Arial" w:cs="Arial"/>
          <w:color w:val="auto"/>
          <w:sz w:val="24"/>
          <w:szCs w:val="24"/>
          <w:lang w:val="es-ES_tradnl"/>
        </w:rPr>
        <w:t>.-</w:t>
      </w:r>
      <w:r w:rsidRPr="00B74B3E">
        <w:rPr>
          <w:rFonts w:ascii="Arial" w:hAnsi="Arial" w:cs="Arial"/>
          <w:bCs/>
          <w:color w:val="auto"/>
          <w:sz w:val="24"/>
          <w:szCs w:val="24"/>
          <w:lang w:val="es-ES_tradnl"/>
        </w:rPr>
        <w:tab/>
      </w:r>
      <w:r w:rsidRPr="00B74B3E">
        <w:rPr>
          <w:rFonts w:ascii="Arial" w:hAnsi="Arial" w:cs="Arial"/>
          <w:bCs/>
          <w:color w:val="auto"/>
          <w:sz w:val="24"/>
          <w:szCs w:val="24"/>
          <w:lang w:val="es-ES_tradnl"/>
        </w:rPr>
        <w:tab/>
      </w:r>
    </w:p>
    <w:p w:rsidR="00B74B3E" w:rsidRPr="00B74B3E" w:rsidRDefault="00B74B3E" w:rsidP="00B74B3E">
      <w:pPr>
        <w:spacing w:after="200" w:line="260" w:lineRule="exact"/>
        <w:jc w:val="both"/>
        <w:rPr>
          <w:rFonts w:ascii="Arial" w:hAnsi="Arial" w:cs="Arial"/>
          <w:bCs/>
          <w:color w:val="auto"/>
          <w:sz w:val="24"/>
          <w:szCs w:val="24"/>
          <w:lang w:val="es-ES_tradnl"/>
        </w:rPr>
      </w:pPr>
      <w:r w:rsidRPr="00B74B3E">
        <w:rPr>
          <w:rFonts w:ascii="Arial" w:hAnsi="Arial" w:cs="Arial"/>
          <w:b/>
          <w:color w:val="auto"/>
          <w:sz w:val="24"/>
          <w:szCs w:val="24"/>
          <w:lang w:val="es-ES_tradnl"/>
        </w:rPr>
        <w:t>Art. 2</w:t>
      </w:r>
      <w:r w:rsidRPr="00B74B3E">
        <w:rPr>
          <w:rFonts w:ascii="Arial" w:hAnsi="Arial" w:cs="Arial"/>
          <w:b/>
          <w:color w:val="auto"/>
          <w:sz w:val="24"/>
          <w:szCs w:val="24"/>
          <w:lang w:val="es-ES_tradnl"/>
        </w:rPr>
        <w:sym w:font="Symbol" w:char="00B0"/>
      </w:r>
      <w:r w:rsidRPr="00B74B3E">
        <w:rPr>
          <w:rFonts w:ascii="Arial" w:hAnsi="Arial" w:cs="Arial"/>
          <w:b/>
          <w:color w:val="auto"/>
          <w:sz w:val="24"/>
          <w:szCs w:val="24"/>
          <w:lang w:val="es-ES_tradnl"/>
        </w:rPr>
        <w:t>)</w:t>
      </w:r>
      <w:r w:rsidRPr="00B74B3E">
        <w:rPr>
          <w:rFonts w:ascii="Arial" w:hAnsi="Arial" w:cs="Arial"/>
          <w:color w:val="auto"/>
          <w:sz w:val="24"/>
          <w:szCs w:val="24"/>
          <w:lang w:val="es-ES_tradnl"/>
        </w:rPr>
        <w:t>.- Por la prestación de sus servicios el docente percibirá una remuneración equivalente a</w:t>
      </w:r>
      <w:r w:rsidR="009E3A9B">
        <w:rPr>
          <w:rFonts w:ascii="Arial" w:hAnsi="Arial" w:cs="Arial"/>
          <w:color w:val="auto"/>
          <w:sz w:val="24"/>
          <w:szCs w:val="24"/>
          <w:lang w:val="es-ES_tradnl"/>
        </w:rPr>
        <w:t xml:space="preserve"> la diferencia entre un cargo de Ayudante de Docencia A con dedicación simple y</w:t>
      </w:r>
      <w:r w:rsidRPr="00B74B3E">
        <w:rPr>
          <w:rFonts w:ascii="Arial" w:hAnsi="Arial" w:cs="Arial"/>
          <w:color w:val="auto"/>
          <w:sz w:val="24"/>
          <w:szCs w:val="24"/>
          <w:lang w:val="es-ES_tradnl"/>
        </w:rPr>
        <w:t xml:space="preserve"> un cargo de Asistente de Docencia con dedicación simple.-</w:t>
      </w:r>
    </w:p>
    <w:p w:rsidR="009E3A9B" w:rsidRDefault="009E3A9B" w:rsidP="009E3A9B">
      <w:pPr>
        <w:tabs>
          <w:tab w:val="left" w:pos="5670"/>
        </w:tabs>
        <w:spacing w:line="260" w:lineRule="exact"/>
        <w:jc w:val="both"/>
        <w:rPr>
          <w:rFonts w:ascii="Arial" w:hAnsi="Arial" w:cs="Arial"/>
          <w:b/>
          <w:color w:val="auto"/>
          <w:sz w:val="24"/>
          <w:szCs w:val="24"/>
          <w:lang w:val="es-AR" w:eastAsia="es-ES"/>
        </w:rPr>
      </w:pPr>
    </w:p>
    <w:p w:rsidR="009E3A9B" w:rsidRDefault="009E3A9B" w:rsidP="009E3A9B">
      <w:pPr>
        <w:tabs>
          <w:tab w:val="left" w:pos="5670"/>
        </w:tabs>
        <w:spacing w:line="260" w:lineRule="exact"/>
        <w:jc w:val="both"/>
        <w:rPr>
          <w:rFonts w:ascii="Arial" w:hAnsi="Arial" w:cs="Arial"/>
          <w:b/>
          <w:color w:val="auto"/>
          <w:sz w:val="24"/>
          <w:szCs w:val="24"/>
          <w:lang w:val="es-AR" w:eastAsia="es-ES"/>
        </w:rPr>
      </w:pPr>
      <w:r>
        <w:rPr>
          <w:rFonts w:ascii="Arial" w:hAnsi="Arial" w:cs="Arial"/>
          <w:b/>
          <w:color w:val="auto"/>
          <w:sz w:val="24"/>
          <w:szCs w:val="24"/>
          <w:lang w:val="es-AR" w:eastAsia="es-ES"/>
        </w:rPr>
        <w:t>///CDCIC-111/16</w:t>
      </w:r>
    </w:p>
    <w:p w:rsidR="009E3A9B" w:rsidRDefault="009E3A9B" w:rsidP="009E3A9B">
      <w:pPr>
        <w:tabs>
          <w:tab w:val="left" w:pos="5670"/>
        </w:tabs>
        <w:spacing w:line="260" w:lineRule="exact"/>
        <w:jc w:val="both"/>
        <w:rPr>
          <w:rFonts w:ascii="Arial" w:hAnsi="Arial" w:cs="Arial"/>
          <w:b/>
          <w:color w:val="auto"/>
          <w:sz w:val="24"/>
          <w:szCs w:val="24"/>
          <w:lang w:val="es-AR" w:eastAsia="es-ES"/>
        </w:rPr>
      </w:pPr>
    </w:p>
    <w:p w:rsidR="0024521C" w:rsidRPr="0024521C" w:rsidRDefault="0024521C" w:rsidP="0024521C">
      <w:pPr>
        <w:jc w:val="both"/>
        <w:rPr>
          <w:rFonts w:ascii="Arial" w:hAnsi="Arial" w:cs="Arial"/>
          <w:color w:val="auto"/>
          <w:sz w:val="24"/>
          <w:szCs w:val="24"/>
          <w:lang w:val="es-AR" w:eastAsia="es-ES"/>
        </w:rPr>
      </w:pPr>
      <w:r w:rsidRPr="0024521C">
        <w:rPr>
          <w:rFonts w:ascii="Arial" w:hAnsi="Arial" w:cs="Arial"/>
          <w:b/>
          <w:color w:val="auto"/>
          <w:sz w:val="24"/>
          <w:szCs w:val="24"/>
          <w:lang w:val="es-AR" w:eastAsia="es-ES"/>
        </w:rPr>
        <w:t>Art. 3</w:t>
      </w:r>
      <w:r w:rsidRPr="0024521C">
        <w:rPr>
          <w:rFonts w:ascii="Arial" w:hAnsi="Arial" w:cs="Arial"/>
          <w:b/>
          <w:color w:val="auto"/>
          <w:sz w:val="24"/>
          <w:szCs w:val="24"/>
          <w:lang w:eastAsia="es-ES"/>
        </w:rPr>
        <w:sym w:font="Symbol" w:char="F0B0"/>
      </w:r>
      <w:r w:rsidRPr="0024521C">
        <w:rPr>
          <w:rFonts w:ascii="Arial" w:hAnsi="Arial" w:cs="Arial"/>
          <w:b/>
          <w:color w:val="auto"/>
          <w:sz w:val="24"/>
          <w:szCs w:val="24"/>
          <w:lang w:val="es-AR" w:eastAsia="es-ES"/>
        </w:rPr>
        <w:t>)</w:t>
      </w:r>
      <w:r w:rsidRPr="0024521C">
        <w:rPr>
          <w:rFonts w:ascii="Arial" w:hAnsi="Arial" w:cs="Arial"/>
          <w:color w:val="auto"/>
          <w:sz w:val="24"/>
          <w:szCs w:val="24"/>
          <w:lang w:val="es-AR" w:eastAsia="es-ES"/>
        </w:rPr>
        <w:t>.- La financiación de la contratación mencionada será erogada utilizando los fondos emergentes del bloqueo de un cargo de Asistente de Docencia con dedicación simple (</w:t>
      </w:r>
      <w:r w:rsidRPr="0024521C">
        <w:rPr>
          <w:rFonts w:ascii="Arial" w:hAnsi="Arial" w:cs="Arial"/>
          <w:color w:val="auto"/>
          <w:sz w:val="24"/>
          <w:szCs w:val="24"/>
          <w:lang w:val="es-ES_tradnl" w:eastAsia="es-ES"/>
        </w:rPr>
        <w:t xml:space="preserve">Cargo de Planta </w:t>
      </w:r>
      <w:r w:rsidRPr="0024521C">
        <w:rPr>
          <w:rFonts w:ascii="Arial" w:hAnsi="Arial" w:cs="Arial"/>
          <w:color w:val="000000"/>
          <w:sz w:val="24"/>
          <w:szCs w:val="24"/>
          <w:lang w:val="es-ES_tradnl"/>
        </w:rPr>
        <w:t>27028611</w:t>
      </w:r>
      <w:r w:rsidRPr="0024521C">
        <w:rPr>
          <w:rFonts w:ascii="Arial" w:hAnsi="Arial" w:cs="Arial"/>
          <w:color w:val="auto"/>
          <w:sz w:val="24"/>
          <w:szCs w:val="24"/>
          <w:lang w:val="es-ES_tradnl" w:eastAsia="es-ES"/>
        </w:rPr>
        <w:t xml:space="preserve">), </w:t>
      </w:r>
      <w:r w:rsidRPr="0024521C">
        <w:rPr>
          <w:rFonts w:ascii="Arial" w:hAnsi="Arial" w:cs="Arial"/>
          <w:color w:val="auto"/>
          <w:sz w:val="24"/>
          <w:szCs w:val="24"/>
          <w:lang w:val="es-AR" w:eastAsia="es-ES"/>
        </w:rPr>
        <w:t>efectuado por resolución CDCIC-010/16 *Expte.3619/15.-</w:t>
      </w:r>
    </w:p>
    <w:p w:rsidR="0024521C" w:rsidRPr="0024521C" w:rsidRDefault="0024521C" w:rsidP="0024521C">
      <w:pPr>
        <w:tabs>
          <w:tab w:val="left" w:pos="5670"/>
        </w:tabs>
        <w:spacing w:line="260" w:lineRule="exact"/>
        <w:jc w:val="both"/>
        <w:rPr>
          <w:rFonts w:ascii="Arial" w:hAnsi="Arial" w:cs="Arial"/>
          <w:b/>
          <w:color w:val="auto"/>
          <w:sz w:val="24"/>
          <w:szCs w:val="24"/>
          <w:lang w:eastAsia="es-ES"/>
        </w:rPr>
      </w:pPr>
    </w:p>
    <w:p w:rsidR="0024521C" w:rsidRPr="0024521C" w:rsidRDefault="0024521C" w:rsidP="0024521C">
      <w:pPr>
        <w:tabs>
          <w:tab w:val="left" w:pos="5670"/>
        </w:tabs>
        <w:spacing w:line="260" w:lineRule="exact"/>
        <w:jc w:val="both"/>
        <w:rPr>
          <w:rFonts w:ascii="Arial" w:hAnsi="Arial" w:cs="Arial"/>
          <w:color w:val="auto"/>
          <w:sz w:val="24"/>
          <w:szCs w:val="24"/>
          <w:lang w:val="es-ES_tradnl" w:eastAsia="es-ES"/>
        </w:rPr>
      </w:pPr>
      <w:r w:rsidRPr="0024521C">
        <w:rPr>
          <w:rFonts w:ascii="Arial" w:hAnsi="Arial" w:cs="Arial"/>
          <w:b/>
          <w:color w:val="auto"/>
          <w:sz w:val="24"/>
          <w:szCs w:val="24"/>
          <w:lang w:eastAsia="es-ES"/>
        </w:rPr>
        <w:t>Art. 4</w:t>
      </w:r>
      <w:r w:rsidRPr="0024521C">
        <w:rPr>
          <w:rFonts w:ascii="Arial" w:hAnsi="Arial" w:cs="Arial"/>
          <w:b/>
          <w:color w:val="auto"/>
          <w:sz w:val="24"/>
          <w:szCs w:val="24"/>
          <w:lang w:eastAsia="es-ES"/>
        </w:rPr>
        <w:sym w:font="Symbol" w:char="F0B0"/>
      </w:r>
      <w:r w:rsidRPr="0024521C">
        <w:rPr>
          <w:rFonts w:ascii="Arial" w:hAnsi="Arial" w:cs="Arial"/>
          <w:b/>
          <w:color w:val="auto"/>
          <w:sz w:val="24"/>
          <w:szCs w:val="24"/>
          <w:lang w:eastAsia="es-ES"/>
        </w:rPr>
        <w:t>)</w:t>
      </w:r>
      <w:r w:rsidRPr="0024521C">
        <w:rPr>
          <w:rFonts w:ascii="Arial" w:hAnsi="Arial" w:cs="Arial"/>
          <w:color w:val="auto"/>
          <w:sz w:val="24"/>
          <w:szCs w:val="24"/>
          <w:lang w:eastAsia="es-ES"/>
        </w:rPr>
        <w:t xml:space="preserve">.- </w:t>
      </w:r>
      <w:r w:rsidRPr="0024521C">
        <w:rPr>
          <w:rFonts w:ascii="Arial" w:hAnsi="Arial" w:cs="Arial"/>
          <w:color w:val="auto"/>
          <w:sz w:val="24"/>
          <w:szCs w:val="24"/>
          <w:lang w:val="es-AR" w:eastAsia="es-ES"/>
        </w:rPr>
        <w:t>Regístrese;  comuníquese;  pase a la  Dirección General de Personal para su conocimiento y a los fines que corresponda; gírese  Dirección General de Economía y Finanzas (Dirección de Programación Presupuestaria); tomen razón la y la Secretaría General Académica; cumplido, archívese.--------------------------------------------------------------</w:t>
      </w:r>
    </w:p>
    <w:p w:rsidR="001F5805" w:rsidRPr="001F5805" w:rsidRDefault="001F5805" w:rsidP="00B74B3E">
      <w:pPr>
        <w:ind w:right="-29"/>
        <w:jc w:val="both"/>
        <w:rPr>
          <w:rFonts w:ascii="Arial" w:hAnsi="Arial"/>
          <w:b/>
          <w:color w:val="auto"/>
          <w:sz w:val="24"/>
        </w:rPr>
      </w:pPr>
    </w:p>
    <w:sectPr w:rsidR="001F5805" w:rsidRPr="001F5805" w:rsidSect="00FA2BE8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pperplate Gothic Bold">
    <w:altName w:val="Arial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70" type="#_x0000_t75" style="width:9pt;height:9pt" o:bullet="t">
        <v:imagedata r:id="rId1" o:title="BD10265_"/>
      </v:shape>
    </w:pict>
  </w:numPicBullet>
  <w:abstractNum w:abstractNumId="0">
    <w:nsid w:val="04B2487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">
    <w:nsid w:val="0C9848E4"/>
    <w:multiLevelType w:val="hybridMultilevel"/>
    <w:tmpl w:val="206EA56E"/>
    <w:lvl w:ilvl="0" w:tplc="E54E9F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50C40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CC0D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CA61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E8AF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E9448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A0C65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AAAF7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B403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189C4A7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3">
    <w:nsid w:val="1ABA031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4">
    <w:nsid w:val="1CCF621E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5">
    <w:nsid w:val="1F70326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6">
    <w:nsid w:val="28AC0C02"/>
    <w:multiLevelType w:val="hybridMultilevel"/>
    <w:tmpl w:val="CD26E610"/>
    <w:lvl w:ilvl="0" w:tplc="B4547BF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0000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ADA343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8">
    <w:nsid w:val="2FA57F10"/>
    <w:multiLevelType w:val="hybridMultilevel"/>
    <w:tmpl w:val="D712641C"/>
    <w:lvl w:ilvl="0" w:tplc="FB0A73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254F8A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CAC75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5E37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94BE2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5843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B9246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942E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BEC7E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301724BD"/>
    <w:multiLevelType w:val="hybridMultilevel"/>
    <w:tmpl w:val="2D685490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3BD3498E"/>
    <w:multiLevelType w:val="singleLevel"/>
    <w:tmpl w:val="47C47628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1">
    <w:nsid w:val="44F8141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2">
    <w:nsid w:val="48C7440F"/>
    <w:multiLevelType w:val="hybridMultilevel"/>
    <w:tmpl w:val="5F7216A2"/>
    <w:lvl w:ilvl="0" w:tplc="244E49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DC65C1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4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2F3072A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6">
    <w:nsid w:val="536A4451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7">
    <w:nsid w:val="5370485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8">
    <w:nsid w:val="5C2D7583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9">
    <w:nsid w:val="5CD52165"/>
    <w:multiLevelType w:val="hybridMultilevel"/>
    <w:tmpl w:val="8C9A656C"/>
    <w:lvl w:ilvl="0" w:tplc="3A2AC5D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20E3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527C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5AC7C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D3A5E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542EC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0889E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9A101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121A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0">
    <w:nsid w:val="68056217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1">
    <w:nsid w:val="72020A60"/>
    <w:multiLevelType w:val="multilevel"/>
    <w:tmpl w:val="849E2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7640588D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num w:numId="1">
    <w:abstractNumId w:val="10"/>
  </w:num>
  <w:num w:numId="2">
    <w:abstractNumId w:val="13"/>
  </w:num>
  <w:num w:numId="3">
    <w:abstractNumId w:val="15"/>
  </w:num>
  <w:num w:numId="4">
    <w:abstractNumId w:val="2"/>
  </w:num>
  <w:num w:numId="5">
    <w:abstractNumId w:val="22"/>
  </w:num>
  <w:num w:numId="6">
    <w:abstractNumId w:val="16"/>
  </w:num>
  <w:num w:numId="7">
    <w:abstractNumId w:val="3"/>
  </w:num>
  <w:num w:numId="8">
    <w:abstractNumId w:val="5"/>
  </w:num>
  <w:num w:numId="9">
    <w:abstractNumId w:val="4"/>
  </w:num>
  <w:num w:numId="10">
    <w:abstractNumId w:val="20"/>
  </w:num>
  <w:num w:numId="11">
    <w:abstractNumId w:val="18"/>
  </w:num>
  <w:num w:numId="12">
    <w:abstractNumId w:val="0"/>
  </w:num>
  <w:num w:numId="13">
    <w:abstractNumId w:val="7"/>
  </w:num>
  <w:num w:numId="14">
    <w:abstractNumId w:val="11"/>
  </w:num>
  <w:num w:numId="15">
    <w:abstractNumId w:val="17"/>
  </w:num>
  <w:num w:numId="16">
    <w:abstractNumId w:val="19"/>
  </w:num>
  <w:num w:numId="17">
    <w:abstractNumId w:val="1"/>
  </w:num>
  <w:num w:numId="18">
    <w:abstractNumId w:val="8"/>
  </w:num>
  <w:num w:numId="19">
    <w:abstractNumId w:val="9"/>
  </w:num>
  <w:num w:numId="20">
    <w:abstractNumId w:val="14"/>
  </w:num>
  <w:num w:numId="21">
    <w:abstractNumId w:val="21"/>
  </w:num>
  <w:num w:numId="22">
    <w:abstractNumId w:val="6"/>
  </w:num>
  <w:num w:numId="23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ES" w:vendorID="64" w:dllVersion="131078" w:nlCheck="1" w:checkStyle="1"/>
  <w:activeWritingStyle w:appName="MSWord" w:lang="es-AR" w:vendorID="64" w:dllVersion="131078" w:nlCheck="1" w:checkStyle="1"/>
  <w:stylePaneFormatFilter w:val="3F01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76E3A"/>
    <w:rsid w:val="00033AB9"/>
    <w:rsid w:val="00061A76"/>
    <w:rsid w:val="00064224"/>
    <w:rsid w:val="00067972"/>
    <w:rsid w:val="00074BCF"/>
    <w:rsid w:val="000A7307"/>
    <w:rsid w:val="000C6DF1"/>
    <w:rsid w:val="000D3351"/>
    <w:rsid w:val="000D6DD4"/>
    <w:rsid w:val="0011687E"/>
    <w:rsid w:val="001312C0"/>
    <w:rsid w:val="0014123D"/>
    <w:rsid w:val="0014214D"/>
    <w:rsid w:val="001459AC"/>
    <w:rsid w:val="0015181C"/>
    <w:rsid w:val="001560CA"/>
    <w:rsid w:val="001A1A2B"/>
    <w:rsid w:val="001B03DA"/>
    <w:rsid w:val="001C700E"/>
    <w:rsid w:val="001D1368"/>
    <w:rsid w:val="001D5EDF"/>
    <w:rsid w:val="001F1E66"/>
    <w:rsid w:val="001F5805"/>
    <w:rsid w:val="0020282A"/>
    <w:rsid w:val="002068C8"/>
    <w:rsid w:val="002170A8"/>
    <w:rsid w:val="00243FE3"/>
    <w:rsid w:val="0024521C"/>
    <w:rsid w:val="00293E50"/>
    <w:rsid w:val="002D1E1D"/>
    <w:rsid w:val="002D239D"/>
    <w:rsid w:val="002D7509"/>
    <w:rsid w:val="002E7710"/>
    <w:rsid w:val="002F37F6"/>
    <w:rsid w:val="00304E9A"/>
    <w:rsid w:val="00344CDC"/>
    <w:rsid w:val="00351D00"/>
    <w:rsid w:val="003556AC"/>
    <w:rsid w:val="0037519B"/>
    <w:rsid w:val="00381039"/>
    <w:rsid w:val="003817BE"/>
    <w:rsid w:val="00394D52"/>
    <w:rsid w:val="003C1741"/>
    <w:rsid w:val="003D22A1"/>
    <w:rsid w:val="003E4D4F"/>
    <w:rsid w:val="003F1441"/>
    <w:rsid w:val="00402D5F"/>
    <w:rsid w:val="00426479"/>
    <w:rsid w:val="004341D8"/>
    <w:rsid w:val="0043739E"/>
    <w:rsid w:val="0043747A"/>
    <w:rsid w:val="0045203E"/>
    <w:rsid w:val="0045645B"/>
    <w:rsid w:val="004723E8"/>
    <w:rsid w:val="004C74BE"/>
    <w:rsid w:val="004E4898"/>
    <w:rsid w:val="0050306B"/>
    <w:rsid w:val="00511BE1"/>
    <w:rsid w:val="00551DB8"/>
    <w:rsid w:val="00571DFA"/>
    <w:rsid w:val="00576E3A"/>
    <w:rsid w:val="0058732F"/>
    <w:rsid w:val="00587390"/>
    <w:rsid w:val="005B5D45"/>
    <w:rsid w:val="005C2993"/>
    <w:rsid w:val="005E24C3"/>
    <w:rsid w:val="006034A8"/>
    <w:rsid w:val="00607F46"/>
    <w:rsid w:val="006175A9"/>
    <w:rsid w:val="0063054D"/>
    <w:rsid w:val="00636926"/>
    <w:rsid w:val="00640E8B"/>
    <w:rsid w:val="006508EE"/>
    <w:rsid w:val="006723C0"/>
    <w:rsid w:val="0067618A"/>
    <w:rsid w:val="00691848"/>
    <w:rsid w:val="006A5E02"/>
    <w:rsid w:val="006C2427"/>
    <w:rsid w:val="006D4E9D"/>
    <w:rsid w:val="006E23D2"/>
    <w:rsid w:val="006F2686"/>
    <w:rsid w:val="00716025"/>
    <w:rsid w:val="007232C1"/>
    <w:rsid w:val="00734F37"/>
    <w:rsid w:val="00736676"/>
    <w:rsid w:val="00740B2A"/>
    <w:rsid w:val="00742959"/>
    <w:rsid w:val="007518FA"/>
    <w:rsid w:val="00772346"/>
    <w:rsid w:val="007774FC"/>
    <w:rsid w:val="00782ACF"/>
    <w:rsid w:val="007A4080"/>
    <w:rsid w:val="007B4AAB"/>
    <w:rsid w:val="007D10AC"/>
    <w:rsid w:val="007D2465"/>
    <w:rsid w:val="007D4452"/>
    <w:rsid w:val="007E0270"/>
    <w:rsid w:val="007E3DE0"/>
    <w:rsid w:val="007E46DB"/>
    <w:rsid w:val="007F7105"/>
    <w:rsid w:val="00800DEB"/>
    <w:rsid w:val="00827CFF"/>
    <w:rsid w:val="00842C76"/>
    <w:rsid w:val="0085049A"/>
    <w:rsid w:val="00867433"/>
    <w:rsid w:val="008724F8"/>
    <w:rsid w:val="008755AA"/>
    <w:rsid w:val="008A4C2F"/>
    <w:rsid w:val="008C50C9"/>
    <w:rsid w:val="008E1D23"/>
    <w:rsid w:val="008F55D5"/>
    <w:rsid w:val="00901DB6"/>
    <w:rsid w:val="00905D16"/>
    <w:rsid w:val="00916972"/>
    <w:rsid w:val="0092478E"/>
    <w:rsid w:val="0093666F"/>
    <w:rsid w:val="00957F6C"/>
    <w:rsid w:val="00966C00"/>
    <w:rsid w:val="00967007"/>
    <w:rsid w:val="0097309F"/>
    <w:rsid w:val="009A0224"/>
    <w:rsid w:val="009A541F"/>
    <w:rsid w:val="009B6E93"/>
    <w:rsid w:val="009C3CDB"/>
    <w:rsid w:val="009D7BC8"/>
    <w:rsid w:val="009E3A9B"/>
    <w:rsid w:val="009E64CF"/>
    <w:rsid w:val="00A003F0"/>
    <w:rsid w:val="00A046CE"/>
    <w:rsid w:val="00A12D9E"/>
    <w:rsid w:val="00A142AA"/>
    <w:rsid w:val="00A25227"/>
    <w:rsid w:val="00A3364D"/>
    <w:rsid w:val="00A47978"/>
    <w:rsid w:val="00A5426C"/>
    <w:rsid w:val="00A54C71"/>
    <w:rsid w:val="00A6760B"/>
    <w:rsid w:val="00A8060E"/>
    <w:rsid w:val="00A91A27"/>
    <w:rsid w:val="00AA51A7"/>
    <w:rsid w:val="00AA7FBC"/>
    <w:rsid w:val="00AB29F2"/>
    <w:rsid w:val="00AB5D34"/>
    <w:rsid w:val="00AE03EA"/>
    <w:rsid w:val="00B02381"/>
    <w:rsid w:val="00B03DCB"/>
    <w:rsid w:val="00B21734"/>
    <w:rsid w:val="00B518D8"/>
    <w:rsid w:val="00B63473"/>
    <w:rsid w:val="00B72D6A"/>
    <w:rsid w:val="00B74B3E"/>
    <w:rsid w:val="00B862D9"/>
    <w:rsid w:val="00B9041C"/>
    <w:rsid w:val="00B958E5"/>
    <w:rsid w:val="00BA5D20"/>
    <w:rsid w:val="00BC1168"/>
    <w:rsid w:val="00BC4762"/>
    <w:rsid w:val="00BD754B"/>
    <w:rsid w:val="00BE493E"/>
    <w:rsid w:val="00C40936"/>
    <w:rsid w:val="00C47263"/>
    <w:rsid w:val="00C624C2"/>
    <w:rsid w:val="00C63F7F"/>
    <w:rsid w:val="00C856CE"/>
    <w:rsid w:val="00CA404E"/>
    <w:rsid w:val="00CC7FDC"/>
    <w:rsid w:val="00CE0C36"/>
    <w:rsid w:val="00CF3F17"/>
    <w:rsid w:val="00D17171"/>
    <w:rsid w:val="00D3152A"/>
    <w:rsid w:val="00D50E44"/>
    <w:rsid w:val="00D553C3"/>
    <w:rsid w:val="00D8723D"/>
    <w:rsid w:val="00DA7A31"/>
    <w:rsid w:val="00DB279A"/>
    <w:rsid w:val="00DB7265"/>
    <w:rsid w:val="00DC18CC"/>
    <w:rsid w:val="00DC40B9"/>
    <w:rsid w:val="00DF154E"/>
    <w:rsid w:val="00E03C37"/>
    <w:rsid w:val="00E04948"/>
    <w:rsid w:val="00E43D86"/>
    <w:rsid w:val="00E54A49"/>
    <w:rsid w:val="00E56E02"/>
    <w:rsid w:val="00E61EA2"/>
    <w:rsid w:val="00E70D6C"/>
    <w:rsid w:val="00E73B31"/>
    <w:rsid w:val="00E9175B"/>
    <w:rsid w:val="00EC0596"/>
    <w:rsid w:val="00EC4B2C"/>
    <w:rsid w:val="00ED6AEC"/>
    <w:rsid w:val="00EE5FC3"/>
    <w:rsid w:val="00EF3714"/>
    <w:rsid w:val="00F11F41"/>
    <w:rsid w:val="00F24423"/>
    <w:rsid w:val="00F313D4"/>
    <w:rsid w:val="00F35112"/>
    <w:rsid w:val="00F554D8"/>
    <w:rsid w:val="00F62B03"/>
    <w:rsid w:val="00F75A27"/>
    <w:rsid w:val="00F82106"/>
    <w:rsid w:val="00F919AA"/>
    <w:rsid w:val="00F969AF"/>
    <w:rsid w:val="00FA26FE"/>
    <w:rsid w:val="00FA2BE8"/>
    <w:rsid w:val="00FC3991"/>
    <w:rsid w:val="00FD686E"/>
    <w:rsid w:val="00FF245F"/>
    <w:rsid w:val="00FF37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Copperplate Gothic Bold" w:hAnsi="Copperplate Gothic Bold"/>
      <w:color w:val="FFFF00"/>
      <w:sz w:val="1600"/>
      <w:lang w:val="es-ES" w:eastAsia="en-US"/>
    </w:rPr>
  </w:style>
  <w:style w:type="paragraph" w:styleId="Ttulo2">
    <w:name w:val="heading 2"/>
    <w:basedOn w:val="Normal"/>
    <w:next w:val="Normal"/>
    <w:qFormat/>
    <w:pPr>
      <w:keepNext/>
      <w:widowControl w:val="0"/>
      <w:jc w:val="both"/>
      <w:outlineLvl w:val="1"/>
    </w:pPr>
    <w:rPr>
      <w:rFonts w:ascii="Arial" w:hAnsi="Arial"/>
      <w:b/>
      <w:color w:val="auto"/>
      <w:sz w:val="24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sinformato">
    <w:name w:val="Plain Text"/>
    <w:basedOn w:val="Normal"/>
    <w:rPr>
      <w:rFonts w:ascii="Courier New" w:hAnsi="Courier New"/>
      <w:sz w:val="20"/>
    </w:rPr>
  </w:style>
  <w:style w:type="paragraph" w:customStyle="1" w:styleId="HTMLBody">
    <w:name w:val="HTML Body"/>
    <w:pPr>
      <w:autoSpaceDE w:val="0"/>
      <w:autoSpaceDN w:val="0"/>
      <w:adjustRightInd w:val="0"/>
    </w:pPr>
    <w:rPr>
      <w:rFonts w:ascii="Arial" w:hAnsi="Arial"/>
      <w:lang w:val="en-US" w:eastAsia="en-US"/>
    </w:rPr>
  </w:style>
  <w:style w:type="paragraph" w:styleId="Prrafodelista">
    <w:name w:val="List Paragraph"/>
    <w:basedOn w:val="Normal"/>
    <w:uiPriority w:val="34"/>
    <w:qFormat/>
    <w:rsid w:val="00842C76"/>
    <w:pPr>
      <w:ind w:left="708"/>
    </w:pPr>
  </w:style>
  <w:style w:type="paragraph" w:styleId="Textodeglobo">
    <w:name w:val="Balloon Text"/>
    <w:basedOn w:val="Normal"/>
    <w:link w:val="TextodegloboCar"/>
    <w:rsid w:val="00CA404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A404E"/>
    <w:rPr>
      <w:rFonts w:ascii="Tahoma" w:hAnsi="Tahoma" w:cs="Tahoma"/>
      <w:color w:val="FFFF00"/>
      <w:sz w:val="16"/>
      <w:szCs w:val="16"/>
      <w:lang w:val="es-ES" w:eastAsia="en-US"/>
    </w:rPr>
  </w:style>
  <w:style w:type="paragraph" w:styleId="Textoindependiente">
    <w:name w:val="Body Text"/>
    <w:basedOn w:val="Normal"/>
    <w:link w:val="TextoindependienteCar"/>
    <w:rsid w:val="00B72D6A"/>
    <w:pPr>
      <w:tabs>
        <w:tab w:val="left" w:pos="1418"/>
      </w:tabs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color w:val="auto"/>
      <w:sz w:val="24"/>
      <w:lang w:val="es-ES_tradnl" w:eastAsia="es-ES"/>
    </w:rPr>
  </w:style>
  <w:style w:type="character" w:customStyle="1" w:styleId="TextoindependienteCar">
    <w:name w:val="Texto independiente Car"/>
    <w:link w:val="Textoindependiente"/>
    <w:rsid w:val="00B72D6A"/>
    <w:rPr>
      <w:rFonts w:ascii="Arial" w:hAnsi="Arial"/>
      <w:sz w:val="24"/>
      <w:lang w:val="es-ES_trad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148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8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451</Words>
  <Characters>2483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"ACM Transactions on Programming Languages and Systems",</vt:lpstr>
    </vt:vector>
  </TitlesOfParts>
  <Company>Departamento de Cs. de la Computacion</Company>
  <LinksUpToDate>false</LinksUpToDate>
  <CharactersWithSpaces>2929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"ACM Transactions on Programming Languages and Systems",</dc:title>
  <dc:subject/>
  <dc:creator>Administracion</dc:creator>
  <cp:keywords/>
  <cp:lastModifiedBy>Keith</cp:lastModifiedBy>
  <cp:revision>2</cp:revision>
  <cp:lastPrinted>2013-05-29T15:12:00Z</cp:lastPrinted>
  <dcterms:created xsi:type="dcterms:W3CDTF">2025-07-06T18:25:00Z</dcterms:created>
  <dcterms:modified xsi:type="dcterms:W3CDTF">2025-07-06T18:25:00Z</dcterms:modified>
</cp:coreProperties>
</file>