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906C35">
        <w:rPr>
          <w:rFonts w:ascii="Arial" w:hAnsi="Arial" w:cs="Arial"/>
          <w:bCs/>
          <w:color w:val="000000"/>
          <w:szCs w:val="24"/>
          <w:lang w:val="es-ES"/>
        </w:rPr>
        <w:t>144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906C35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906C35">
        <w:rPr>
          <w:rFonts w:ascii="Arial" w:hAnsi="Arial"/>
          <w:snapToGrid w:val="0"/>
          <w:szCs w:val="20"/>
          <w:lang w:val="es-AR" w:eastAsia="es-ES"/>
        </w:rPr>
        <w:tab/>
      </w:r>
    </w:p>
    <w:p w:rsidR="00906C35" w:rsidRPr="00906C35" w:rsidRDefault="00906C35" w:rsidP="00906C35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906C35">
        <w:rPr>
          <w:rFonts w:ascii="Arial" w:hAnsi="Arial"/>
          <w:snapToGrid w:val="0"/>
          <w:szCs w:val="20"/>
          <w:lang w:val="es-ES_tradnl" w:eastAsia="es-ES"/>
        </w:rPr>
        <w:t>Que la asignatura Verificación y Validación de Software se dicta para alumnos de 4º año de la carrera Ingenier</w:t>
      </w:r>
      <w:r w:rsidR="00000B5C">
        <w:rPr>
          <w:rFonts w:ascii="Arial" w:hAnsi="Arial"/>
          <w:snapToGrid w:val="0"/>
          <w:szCs w:val="20"/>
          <w:lang w:val="es-ES_tradnl" w:eastAsia="es-ES"/>
        </w:rPr>
        <w:t xml:space="preserve">ía en Sistemas de Información; </w:t>
      </w:r>
    </w:p>
    <w:p w:rsidR="00000B5C" w:rsidRDefault="00000B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06C35" w:rsidRPr="00906C35" w:rsidRDefault="00000B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snapToGrid w:val="0"/>
          <w:szCs w:val="20"/>
          <w:lang w:val="es-AR" w:eastAsia="es-ES"/>
        </w:rPr>
        <w:t>y</w:t>
      </w:r>
      <w:r>
        <w:rPr>
          <w:rFonts w:ascii="Arial" w:hAnsi="Arial"/>
          <w:b/>
          <w:snapToGrid w:val="0"/>
          <w:szCs w:val="20"/>
          <w:lang w:val="es-AR" w:eastAsia="es-ES"/>
        </w:rPr>
        <w:t xml:space="preserve"> </w:t>
      </w:r>
      <w:r w:rsidR="00906C35" w:rsidRPr="00906C35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906C35" w:rsidRPr="00906C35" w:rsidRDefault="00906C35" w:rsidP="00906C35">
      <w:pPr>
        <w:jc w:val="both"/>
        <w:rPr>
          <w:rFonts w:ascii="Arial" w:hAnsi="Arial"/>
          <w:szCs w:val="20"/>
          <w:lang w:val="es-ES_tradnl"/>
        </w:rPr>
      </w:pPr>
    </w:p>
    <w:p w:rsidR="00906C35" w:rsidRPr="00906C35" w:rsidRDefault="00906C35" w:rsidP="00906C35">
      <w:pPr>
        <w:ind w:firstLine="851"/>
        <w:jc w:val="both"/>
        <w:rPr>
          <w:rFonts w:ascii="Arial" w:hAnsi="Arial" w:cs="Arial"/>
          <w:lang w:val="es-ES" w:eastAsia="es-AR"/>
        </w:rPr>
      </w:pPr>
      <w:r w:rsidRPr="00906C35">
        <w:rPr>
          <w:rFonts w:ascii="Arial" w:hAnsi="Arial" w:cs="Arial"/>
          <w:lang w:val="es-ES" w:eastAsia="es-AR"/>
        </w:rPr>
        <w:t xml:space="preserve">Que resulta indispensable la designación de un Asistente de Docencia que </w:t>
      </w:r>
      <w:r w:rsidRPr="00906C35">
        <w:rPr>
          <w:rFonts w:ascii="Arial" w:hAnsi="Arial" w:cs="Arial"/>
          <w:color w:val="000000"/>
          <w:lang w:val="es-ES"/>
        </w:rPr>
        <w:t xml:space="preserve">supervise el desarrollo de las clases prácticas </w:t>
      </w:r>
      <w:r w:rsidRPr="00906C35">
        <w:rPr>
          <w:rFonts w:ascii="Arial" w:hAnsi="Arial" w:cs="Arial"/>
          <w:lang w:val="es-ES" w:eastAsia="es-AR"/>
        </w:rPr>
        <w:t>de la mencionada asignatura durante el presente cuatrimestre;</w:t>
      </w:r>
    </w:p>
    <w:p w:rsidR="00906C35" w:rsidRPr="00906C35" w:rsidRDefault="00906C35" w:rsidP="00906C35">
      <w:pPr>
        <w:ind w:firstLine="851"/>
        <w:jc w:val="both"/>
        <w:rPr>
          <w:rFonts w:ascii="Arial" w:hAnsi="Arial"/>
          <w:szCs w:val="20"/>
          <w:lang w:val="es-ES"/>
        </w:rPr>
      </w:pPr>
    </w:p>
    <w:p w:rsidR="00906C35" w:rsidRPr="00906C35" w:rsidRDefault="00906C35" w:rsidP="00906C35">
      <w:pPr>
        <w:ind w:firstLine="851"/>
        <w:jc w:val="both"/>
        <w:rPr>
          <w:rFonts w:ascii="Arial" w:hAnsi="Arial" w:cs="Arial"/>
          <w:lang w:val="es-ES_tradnl" w:eastAsia="es-AR"/>
        </w:rPr>
      </w:pPr>
      <w:r w:rsidRPr="00906C35">
        <w:rPr>
          <w:rFonts w:ascii="Arial" w:hAnsi="Arial" w:cs="Arial"/>
          <w:lang w:val="es-ES_tradnl" w:eastAsia="es-AR"/>
        </w:rPr>
        <w:t xml:space="preserve">Que se procedió a realizar un llamado a inscripción para la cobertura de dicho cargo; </w:t>
      </w:r>
    </w:p>
    <w:p w:rsidR="00906C35" w:rsidRPr="00906C35" w:rsidRDefault="00906C35" w:rsidP="00906C35">
      <w:pPr>
        <w:ind w:firstLine="851"/>
        <w:jc w:val="both"/>
        <w:rPr>
          <w:rFonts w:ascii="Arial" w:hAnsi="Arial" w:cs="Arial"/>
          <w:lang w:val="es-ES_tradnl" w:eastAsia="es-AR"/>
        </w:rPr>
      </w:pPr>
    </w:p>
    <w:p w:rsidR="00906C35" w:rsidRPr="00906C35" w:rsidRDefault="00906C35" w:rsidP="00906C35">
      <w:pPr>
        <w:ind w:firstLine="851"/>
        <w:jc w:val="both"/>
        <w:rPr>
          <w:rFonts w:ascii="Arial" w:hAnsi="Arial" w:cs="Arial"/>
          <w:lang w:val="es-AR" w:eastAsia="es-AR"/>
        </w:rPr>
      </w:pPr>
      <w:r w:rsidRPr="00906C35">
        <w:rPr>
          <w:rFonts w:ascii="Arial" w:hAnsi="Arial" w:cs="Arial"/>
          <w:lang w:val="es-AR" w:eastAsia="es-AR"/>
        </w:rPr>
        <w:t xml:space="preserve">Que la Comisión </w:t>
      </w:r>
      <w:r w:rsidRPr="00906C35">
        <w:rPr>
          <w:rFonts w:ascii="Arial" w:hAnsi="Arial" w:cs="Arial"/>
          <w:bCs/>
          <w:szCs w:val="20"/>
          <w:lang w:val="es-ES_tradnl"/>
        </w:rPr>
        <w:t xml:space="preserve">ad-hoc </w:t>
      </w:r>
      <w:r w:rsidRPr="00906C35">
        <w:rPr>
          <w:rFonts w:ascii="Arial" w:hAnsi="Arial" w:cs="Arial"/>
          <w:lang w:val="es-ES_tradnl" w:eastAsia="es-ES"/>
        </w:rPr>
        <w:t xml:space="preserve">designada para analizar los antecedentes </w:t>
      </w:r>
      <w:r w:rsidRPr="00906C35">
        <w:rPr>
          <w:rFonts w:ascii="Arial" w:hAnsi="Arial" w:cs="Arial"/>
          <w:bCs/>
          <w:szCs w:val="20"/>
          <w:lang w:val="es-ES_tradnl"/>
        </w:rPr>
        <w:t>de los postulantes</w:t>
      </w:r>
      <w:r w:rsidRPr="00906C35">
        <w:rPr>
          <w:rFonts w:ascii="Arial" w:hAnsi="Arial" w:cs="Arial"/>
          <w:lang w:val="es-ES_tradnl" w:eastAsia="es-ES"/>
        </w:rPr>
        <w:t xml:space="preserve">, </w:t>
      </w:r>
      <w:r w:rsidRPr="00906C35">
        <w:rPr>
          <w:rFonts w:ascii="Arial" w:hAnsi="Arial" w:cs="Arial"/>
          <w:bCs/>
          <w:szCs w:val="20"/>
          <w:lang w:val="es-ES_tradnl"/>
        </w:rPr>
        <w:t xml:space="preserve">recomendó la designación del Ing. Manuel Soto </w:t>
      </w:r>
      <w:r w:rsidRPr="00906C35">
        <w:rPr>
          <w:rFonts w:ascii="Arial" w:hAnsi="Arial" w:cs="Arial"/>
          <w:lang w:val="es-AR" w:eastAsia="es-AR"/>
        </w:rPr>
        <w:t xml:space="preserve">como Asistente de Docencia de la materia </w:t>
      </w:r>
      <w:r w:rsidRPr="00906C35">
        <w:rPr>
          <w:rFonts w:ascii="Arial" w:hAnsi="Arial"/>
          <w:snapToGrid w:val="0"/>
          <w:szCs w:val="20"/>
          <w:lang w:val="es-ES_tradnl" w:eastAsia="es-ES"/>
        </w:rPr>
        <w:t>Verificación y Validación de Software</w:t>
      </w:r>
      <w:r w:rsidRPr="00906C35">
        <w:rPr>
          <w:rFonts w:ascii="Arial" w:hAnsi="Arial" w:cs="Arial"/>
          <w:lang w:val="es-AR" w:eastAsia="es-AR"/>
        </w:rPr>
        <w:t xml:space="preserve">; </w:t>
      </w:r>
    </w:p>
    <w:p w:rsidR="00906C35" w:rsidRPr="00906C35" w:rsidRDefault="00906C35" w:rsidP="00906C35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906C35" w:rsidRPr="00906C35" w:rsidRDefault="00906C35" w:rsidP="00906C35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906C35">
        <w:rPr>
          <w:rFonts w:ascii="Arial" w:hAnsi="Arial" w:cs="Arial"/>
          <w:bCs/>
          <w:lang w:val="es-ES_tradnl" w:eastAsia="es-AR"/>
        </w:rPr>
        <w:t>Que por resolución CSU-</w:t>
      </w:r>
      <w:r>
        <w:rPr>
          <w:rFonts w:ascii="Arial" w:hAnsi="Arial" w:cs="Arial"/>
          <w:lang w:val="es-ES_tradnl" w:eastAsia="es-AR"/>
        </w:rPr>
        <w:t>876/15</w:t>
      </w:r>
      <w:r w:rsidRPr="00906C35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</w:t>
      </w:r>
      <w:r>
        <w:rPr>
          <w:rFonts w:ascii="Arial" w:hAnsi="Arial" w:cs="Arial"/>
          <w:bCs/>
          <w:lang w:val="es-ES_tradnl" w:eastAsia="es-AR"/>
        </w:rPr>
        <w:t xml:space="preserve"> la UNS durante el ejercicio 2016</w:t>
      </w:r>
      <w:r w:rsidRPr="00906C35">
        <w:rPr>
          <w:rFonts w:ascii="Arial" w:hAnsi="Arial" w:cs="Arial"/>
          <w:bCs/>
          <w:lang w:val="es-ES_tradnl" w:eastAsia="es-AR"/>
        </w:rPr>
        <w:t xml:space="preserve">;  </w:t>
      </w: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906C35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906C35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Cs w:val="20"/>
          <w:lang w:val="es-ES"/>
        </w:rPr>
      </w:pPr>
      <w:r w:rsidRPr="00906C35">
        <w:rPr>
          <w:rFonts w:ascii="Arial" w:hAnsi="Arial"/>
          <w:b/>
          <w:szCs w:val="20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906C35">
          <w:rPr>
            <w:rFonts w:ascii="Arial" w:hAnsi="Arial"/>
            <w:b/>
            <w:szCs w:val="20"/>
            <w:lang w:val="es-ES"/>
          </w:rPr>
          <w:t>la Computación</w:t>
        </w:r>
      </w:smartTag>
      <w:r w:rsidRPr="00906C35">
        <w:rPr>
          <w:rFonts w:ascii="Arial" w:hAnsi="Arial"/>
          <w:b/>
          <w:szCs w:val="20"/>
          <w:lang w:val="es-ES"/>
        </w:rPr>
        <w:t xml:space="preserve"> en su reunión de fecha </w:t>
      </w:r>
      <w:r>
        <w:rPr>
          <w:rFonts w:ascii="Arial" w:hAnsi="Arial"/>
          <w:b/>
          <w:szCs w:val="20"/>
          <w:lang w:val="es-ES"/>
        </w:rPr>
        <w:t>14 de julio de 2016</w:t>
      </w:r>
      <w:r w:rsidRPr="00906C35">
        <w:rPr>
          <w:rFonts w:ascii="Arial" w:hAnsi="Arial"/>
          <w:b/>
          <w:szCs w:val="20"/>
          <w:lang w:val="es-ES"/>
        </w:rPr>
        <w:t xml:space="preserve"> por unanimidad                        </w:t>
      </w: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Cs w:val="20"/>
          <w:lang w:val="es-AR" w:eastAsia="es-ES"/>
        </w:rPr>
      </w:pPr>
    </w:p>
    <w:p w:rsidR="00906C35" w:rsidRPr="00906C35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906C35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906C35" w:rsidRPr="00906C35" w:rsidRDefault="00906C35" w:rsidP="00906C35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906C35" w:rsidRPr="00906C35" w:rsidRDefault="00906C35" w:rsidP="00906C35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906C35">
        <w:rPr>
          <w:rFonts w:ascii="Arial" w:hAnsi="Arial"/>
          <w:b/>
          <w:snapToGrid w:val="0"/>
          <w:szCs w:val="20"/>
          <w:lang w:val="es-AR" w:eastAsia="es-ES"/>
        </w:rPr>
        <w:t>Art. 1</w:t>
      </w:r>
      <w:r w:rsidRPr="00906C35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906C35">
        <w:rPr>
          <w:rFonts w:ascii="Arial" w:hAnsi="Arial"/>
          <w:b/>
          <w:snapToGrid w:val="0"/>
          <w:szCs w:val="20"/>
          <w:lang w:val="es-AR" w:eastAsia="es-ES"/>
        </w:rPr>
        <w:t>).-</w:t>
      </w:r>
      <w:r w:rsidRPr="00906C35">
        <w:rPr>
          <w:rFonts w:ascii="Arial" w:hAnsi="Arial"/>
          <w:snapToGrid w:val="0"/>
          <w:szCs w:val="20"/>
          <w:lang w:val="es-AR" w:eastAsia="es-ES"/>
        </w:rPr>
        <w:t xml:space="preserve"> Contratar al </w:t>
      </w:r>
      <w:r w:rsidRPr="00906C35">
        <w:rPr>
          <w:rFonts w:ascii="Arial" w:hAnsi="Arial"/>
          <w:b/>
          <w:snapToGrid w:val="0"/>
          <w:szCs w:val="20"/>
          <w:lang w:val="es-AR" w:eastAsia="es-ES"/>
        </w:rPr>
        <w:t>Ingeniero Manuel</w:t>
      </w:r>
      <w:r w:rsidRPr="00906C35">
        <w:rPr>
          <w:rFonts w:ascii="Arial" w:hAnsi="Arial"/>
          <w:bCs/>
          <w:snapToGrid w:val="0"/>
          <w:szCs w:val="20"/>
          <w:lang w:val="es-ES_tradnl" w:eastAsia="es-ES"/>
        </w:rPr>
        <w:t xml:space="preserve"> </w:t>
      </w:r>
      <w:r w:rsidRPr="00906C35">
        <w:rPr>
          <w:rFonts w:ascii="Arial" w:hAnsi="Arial"/>
          <w:b/>
          <w:snapToGrid w:val="0"/>
          <w:szCs w:val="20"/>
          <w:lang w:val="es-AR" w:eastAsia="es-ES"/>
        </w:rPr>
        <w:t>Francisco</w:t>
      </w:r>
      <w:r w:rsidRPr="00906C35">
        <w:rPr>
          <w:rFonts w:ascii="Arial" w:hAnsi="Arial"/>
          <w:bCs/>
          <w:snapToGrid w:val="0"/>
          <w:szCs w:val="20"/>
          <w:lang w:val="es-ES_tradnl" w:eastAsia="es-ES"/>
        </w:rPr>
        <w:t xml:space="preserve"> </w:t>
      </w:r>
      <w:r w:rsidRPr="00906C35">
        <w:rPr>
          <w:rFonts w:ascii="Arial" w:hAnsi="Arial"/>
          <w:b/>
          <w:bCs/>
          <w:snapToGrid w:val="0"/>
          <w:szCs w:val="20"/>
          <w:lang w:val="es-ES_tradnl" w:eastAsia="es-ES"/>
        </w:rPr>
        <w:t>SOTO</w:t>
      </w:r>
      <w:r w:rsidRPr="00906C35">
        <w:rPr>
          <w:rFonts w:ascii="Arial" w:hAnsi="Arial"/>
          <w:bCs/>
          <w:snapToGrid w:val="0"/>
          <w:szCs w:val="20"/>
          <w:lang w:val="es-ES_tradnl" w:eastAsia="es-ES"/>
        </w:rPr>
        <w:t xml:space="preserve"> (</w:t>
      </w:r>
      <w:r w:rsidRPr="00906C35">
        <w:rPr>
          <w:rFonts w:ascii="Arial" w:hAnsi="Arial" w:cs="Arial"/>
          <w:snapToGrid w:val="0"/>
          <w:lang w:val="es-ES_tradnl" w:eastAsia="es-ES"/>
        </w:rPr>
        <w:t>Leg. 12950</w:t>
      </w:r>
      <w:r w:rsidRPr="00906C35">
        <w:rPr>
          <w:rFonts w:ascii="Arial" w:hAnsi="Arial"/>
          <w:snapToGrid w:val="0"/>
          <w:szCs w:val="20"/>
          <w:lang w:val="es-ES_tradnl" w:eastAsia="es-ES"/>
        </w:rPr>
        <w:t>)</w:t>
      </w:r>
      <w:r w:rsidRPr="00906C35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Pr="00906C35">
        <w:rPr>
          <w:rFonts w:ascii="Arial" w:hAnsi="Arial"/>
          <w:snapToGrid w:val="0"/>
          <w:szCs w:val="20"/>
          <w:lang w:val="es-ES_tradnl" w:eastAsia="es-ES"/>
        </w:rPr>
        <w:t>para cumplir funciones de</w:t>
      </w:r>
      <w:r w:rsidRPr="00906C35">
        <w:rPr>
          <w:rFonts w:ascii="Arial" w:hAnsi="Arial"/>
          <w:snapToGrid w:val="0"/>
          <w:szCs w:val="20"/>
          <w:lang w:val="es-AR" w:eastAsia="es-ES"/>
        </w:rPr>
        <w:t xml:space="preserve"> Asistente de Docencia, en el </w:t>
      </w:r>
      <w:r w:rsidRPr="00906C35">
        <w:rPr>
          <w:rFonts w:ascii="Arial" w:hAnsi="Arial"/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906C35">
        <w:rPr>
          <w:rFonts w:ascii="Arial" w:hAnsi="Arial"/>
          <w:b/>
          <w:bCs/>
          <w:snapToGrid w:val="0"/>
          <w:szCs w:val="20"/>
          <w:lang w:val="es-AR" w:eastAsia="es-ES"/>
        </w:rPr>
        <w:t>“</w:t>
      </w:r>
      <w:r w:rsidRPr="00906C35">
        <w:rPr>
          <w:rFonts w:ascii="Arial" w:hAnsi="Arial"/>
          <w:b/>
          <w:bCs/>
          <w:i/>
          <w:iCs/>
          <w:snapToGrid w:val="0"/>
          <w:szCs w:val="20"/>
          <w:lang w:val="es-ES_tradnl" w:eastAsia="es-ES"/>
        </w:rPr>
        <w:t>Verificación y Validación de Software</w:t>
      </w:r>
      <w:r w:rsidRPr="00906C35">
        <w:rPr>
          <w:rFonts w:ascii="Arial" w:hAnsi="Arial"/>
          <w:b/>
          <w:bCs/>
          <w:snapToGrid w:val="0"/>
          <w:szCs w:val="20"/>
          <w:lang w:val="es-AR" w:eastAsia="es-ES"/>
        </w:rPr>
        <w:t>” (Cód. 7993)</w:t>
      </w:r>
      <w:r w:rsidRPr="00906C35">
        <w:rPr>
          <w:rFonts w:ascii="Arial" w:hAnsi="Arial"/>
          <w:b/>
          <w:snapToGrid w:val="0"/>
          <w:szCs w:val="20"/>
          <w:lang w:val="es-AR" w:eastAsia="es-ES"/>
        </w:rPr>
        <w:t xml:space="preserve">, </w:t>
      </w:r>
      <w:r w:rsidRPr="00906C35">
        <w:rPr>
          <w:rFonts w:ascii="Arial" w:hAnsi="Arial"/>
          <w:snapToGrid w:val="0"/>
          <w:szCs w:val="20"/>
          <w:lang w:val="es-AR" w:eastAsia="es-ES"/>
        </w:rPr>
        <w:t xml:space="preserve">en el Departamento de Ciencias e Ingeniería de la Computación, </w:t>
      </w:r>
      <w:r>
        <w:rPr>
          <w:rFonts w:ascii="Arial" w:hAnsi="Arial"/>
          <w:snapToGrid w:val="0"/>
          <w:szCs w:val="20"/>
          <w:lang w:val="es-AR" w:eastAsia="es-ES"/>
        </w:rPr>
        <w:t>a partir del 16 de agosto</w:t>
      </w:r>
      <w:r w:rsidR="00875369">
        <w:rPr>
          <w:rFonts w:ascii="Arial" w:hAnsi="Arial"/>
          <w:snapToGrid w:val="0"/>
          <w:szCs w:val="20"/>
          <w:lang w:val="es-AR" w:eastAsia="es-ES"/>
        </w:rPr>
        <w:t xml:space="preserve"> y hasta el 26</w:t>
      </w:r>
      <w:r w:rsidRPr="00906C35">
        <w:rPr>
          <w:rFonts w:ascii="Arial" w:hAnsi="Arial"/>
          <w:snapToGrid w:val="0"/>
          <w:szCs w:val="20"/>
          <w:lang w:val="es-AR" w:eastAsia="es-ES"/>
        </w:rPr>
        <w:t xml:space="preserve"> de </w:t>
      </w:r>
      <w:r w:rsidR="00875369">
        <w:rPr>
          <w:rFonts w:ascii="Arial" w:hAnsi="Arial"/>
          <w:snapToGrid w:val="0"/>
          <w:szCs w:val="20"/>
          <w:lang w:val="es-AR" w:eastAsia="es-ES"/>
        </w:rPr>
        <w:t>octubre</w:t>
      </w:r>
      <w:r>
        <w:rPr>
          <w:rFonts w:ascii="Arial" w:hAnsi="Arial"/>
          <w:snapToGrid w:val="0"/>
          <w:szCs w:val="20"/>
          <w:lang w:val="es-AR" w:eastAsia="es-ES"/>
        </w:rPr>
        <w:t xml:space="preserve"> de 2016</w:t>
      </w:r>
      <w:r w:rsidRPr="00906C35">
        <w:rPr>
          <w:rFonts w:ascii="Arial" w:hAnsi="Arial"/>
          <w:snapToGrid w:val="0"/>
          <w:szCs w:val="20"/>
          <w:lang w:val="es-AR" w:eastAsia="es-ES"/>
        </w:rPr>
        <w:t>.-</w:t>
      </w:r>
    </w:p>
    <w:p w:rsidR="00906C35" w:rsidRPr="00906C35" w:rsidRDefault="00906C35" w:rsidP="00906C35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06C35" w:rsidRPr="00906C35" w:rsidRDefault="00906C35" w:rsidP="00906C35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906C35">
        <w:rPr>
          <w:rFonts w:ascii="Arial" w:hAnsi="Arial"/>
          <w:b/>
          <w:szCs w:val="20"/>
          <w:lang w:val="es-ES_tradnl"/>
        </w:rPr>
        <w:t>Art. 2</w:t>
      </w:r>
      <w:r w:rsidRPr="00906C35">
        <w:rPr>
          <w:rFonts w:ascii="Arial" w:hAnsi="Arial"/>
          <w:b/>
          <w:szCs w:val="20"/>
          <w:lang w:val="es-ES_tradnl"/>
        </w:rPr>
        <w:sym w:font="Symbol" w:char="00B0"/>
      </w:r>
      <w:r w:rsidRPr="00906C35">
        <w:rPr>
          <w:rFonts w:ascii="Arial" w:hAnsi="Arial"/>
          <w:b/>
          <w:szCs w:val="20"/>
          <w:lang w:val="es-ES_tradnl"/>
        </w:rPr>
        <w:t>)</w:t>
      </w:r>
      <w:r w:rsidRPr="00906C35">
        <w:rPr>
          <w:rFonts w:ascii="Arial" w:hAnsi="Arial"/>
          <w:szCs w:val="20"/>
          <w:lang w:val="es-ES_tradnl"/>
        </w:rPr>
        <w:t>.- Por la prestación de sus servicios el docente percibirá una remuneración equivalente a un cargo de Asistente de Docencia con dedicación simple.-</w:t>
      </w:r>
    </w:p>
    <w:p w:rsidR="00906C35" w:rsidRPr="00906C35" w:rsidRDefault="00906C35" w:rsidP="00906C35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906C35" w:rsidRPr="00906C35" w:rsidRDefault="00906C35" w:rsidP="00906C35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906C35">
        <w:rPr>
          <w:rFonts w:ascii="Arial" w:hAnsi="Arial" w:cs="Arial"/>
          <w:b/>
          <w:lang w:val="es-AR" w:eastAsia="es-ES"/>
        </w:rPr>
        <w:t>Art. 3</w:t>
      </w:r>
      <w:r w:rsidRPr="00906C35">
        <w:rPr>
          <w:rFonts w:ascii="Arial" w:hAnsi="Arial" w:cs="Arial"/>
          <w:b/>
          <w:lang w:val="es-ES" w:eastAsia="es-ES"/>
        </w:rPr>
        <w:sym w:font="Symbol" w:char="F0B0"/>
      </w:r>
      <w:r w:rsidRPr="00906C35">
        <w:rPr>
          <w:rFonts w:ascii="Arial" w:hAnsi="Arial" w:cs="Arial"/>
          <w:b/>
          <w:lang w:val="es-AR" w:eastAsia="es-ES"/>
        </w:rPr>
        <w:t>)</w:t>
      </w:r>
      <w:r w:rsidRPr="00906C35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 w:rsidR="0068611B">
        <w:rPr>
          <w:rFonts w:ascii="Arial" w:hAnsi="Arial" w:cs="Arial"/>
          <w:lang w:val="es-AR" w:eastAsia="es-ES"/>
        </w:rPr>
        <w:t>rgentes de la resolución CSU-876/15</w:t>
      </w:r>
      <w:r w:rsidRPr="00906C35">
        <w:rPr>
          <w:rFonts w:ascii="Arial" w:hAnsi="Arial" w:cs="Arial"/>
          <w:lang w:val="es-AR" w:eastAsia="es-ES"/>
        </w:rPr>
        <w:t>.-</w:t>
      </w:r>
    </w:p>
    <w:p w:rsidR="00906C35" w:rsidRPr="00906C35" w:rsidRDefault="00906C35" w:rsidP="00906C35">
      <w:pPr>
        <w:spacing w:line="260" w:lineRule="exact"/>
        <w:jc w:val="both"/>
        <w:rPr>
          <w:rFonts w:ascii="Arial" w:hAnsi="Arial" w:cs="Arial"/>
          <w:color w:val="FF0000"/>
          <w:lang w:val="es-AR" w:eastAsia="es-ES"/>
        </w:rPr>
      </w:pPr>
    </w:p>
    <w:p w:rsidR="00906C35" w:rsidRPr="00906C35" w:rsidRDefault="00906C35" w:rsidP="00906C35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906C35">
        <w:rPr>
          <w:rFonts w:ascii="Arial" w:hAnsi="Arial" w:cs="Arial"/>
          <w:b/>
          <w:lang w:val="es-ES" w:eastAsia="es-ES"/>
        </w:rPr>
        <w:t>Art. 4</w:t>
      </w:r>
      <w:r w:rsidRPr="00906C35">
        <w:rPr>
          <w:rFonts w:ascii="Arial" w:hAnsi="Arial" w:cs="Arial"/>
          <w:b/>
          <w:lang w:val="es-ES" w:eastAsia="es-ES"/>
        </w:rPr>
        <w:sym w:font="Symbol" w:char="F0B0"/>
      </w:r>
      <w:r w:rsidRPr="00906C35">
        <w:rPr>
          <w:rFonts w:ascii="Arial" w:hAnsi="Arial" w:cs="Arial"/>
          <w:b/>
          <w:lang w:val="es-ES" w:eastAsia="es-ES"/>
        </w:rPr>
        <w:t>)</w:t>
      </w:r>
      <w:r w:rsidRPr="00906C35">
        <w:rPr>
          <w:rFonts w:ascii="Arial" w:hAnsi="Arial" w:cs="Arial"/>
          <w:lang w:val="es-ES" w:eastAsia="es-ES"/>
        </w:rPr>
        <w:t xml:space="preserve">.- </w:t>
      </w:r>
      <w:r w:rsidRPr="00906C35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</w:p>
    <w:p w:rsidR="00906C35" w:rsidRPr="00906C35" w:rsidRDefault="00906C35" w:rsidP="00906C35">
      <w:pPr>
        <w:spacing w:line="260" w:lineRule="exact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Pr="00906C35" w:rsidRDefault="00F97042" w:rsidP="00283A3F">
      <w:pPr>
        <w:spacing w:line="260" w:lineRule="exact"/>
        <w:jc w:val="both"/>
        <w:rPr>
          <w:rFonts w:ascii="Arial" w:hAnsi="Arial" w:cs="Arial"/>
          <w:bCs/>
          <w:lang w:val="es-AR"/>
        </w:rPr>
      </w:pPr>
    </w:p>
    <w:sectPr w:rsidR="00F97042" w:rsidRPr="00906C35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448" w:rsidRDefault="001B1448" w:rsidP="00A46215">
      <w:r>
        <w:separator/>
      </w:r>
    </w:p>
  </w:endnote>
  <w:endnote w:type="continuationSeparator" w:id="1">
    <w:p w:rsidR="001B1448" w:rsidRDefault="001B144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448" w:rsidRDefault="001B1448" w:rsidP="00A46215">
      <w:r>
        <w:separator/>
      </w:r>
    </w:p>
  </w:footnote>
  <w:footnote w:type="continuationSeparator" w:id="1">
    <w:p w:rsidR="001B1448" w:rsidRDefault="001B144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B5C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448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6B7E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31EC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611B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69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06C35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C2884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3CD7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