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D45EF">
        <w:rPr>
          <w:rFonts w:cs="Arial"/>
          <w:szCs w:val="24"/>
        </w:rPr>
        <w:t>171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9678A7" w:rsidRDefault="00CA14DC" w:rsidP="00CA14DC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 xml:space="preserve">el Dr. </w:t>
      </w:r>
      <w:r w:rsidR="00ED45EF">
        <w:rPr>
          <w:color w:val="000000"/>
        </w:rPr>
        <w:t xml:space="preserve">Pablo </w:t>
      </w:r>
      <w:proofErr w:type="spellStart"/>
      <w:r w:rsidR="00ED45EF">
        <w:rPr>
          <w:color w:val="000000"/>
        </w:rPr>
        <w:t>Fillottrani</w:t>
      </w:r>
      <w:proofErr w:type="spellEnd"/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 w:rsidR="00ED45EF">
        <w:rPr>
          <w:i/>
          <w:color w:val="000000"/>
        </w:rPr>
        <w:t xml:space="preserve">Complejidad Computacional: eficiencia y </w:t>
      </w:r>
      <w:proofErr w:type="spellStart"/>
      <w:r w:rsidR="00ED45EF">
        <w:rPr>
          <w:i/>
          <w:color w:val="000000"/>
        </w:rPr>
        <w:t>tratabilidad</w:t>
      </w:r>
      <w:proofErr w:type="spellEnd"/>
      <w:r w:rsidR="00ED45EF">
        <w:rPr>
          <w:i/>
          <w:color w:val="000000"/>
        </w:rPr>
        <w:t xml:space="preserve"> de problemas computacionales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CA14DC" w:rsidRPr="009678A7" w:rsidRDefault="00CA14DC" w:rsidP="00CA14DC">
      <w:pPr>
        <w:ind w:right="-29"/>
        <w:jc w:val="both"/>
        <w:rPr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proofErr w:type="gramStart"/>
      <w:r w:rsidR="00CA14DC" w:rsidRPr="009678A7">
        <w:rPr>
          <w:b/>
          <w:color w:val="000000"/>
          <w:lang w:val="es-ES"/>
        </w:rPr>
        <w:t>CONSIDERANDO :</w:t>
      </w:r>
      <w:proofErr w:type="gramEnd"/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 xml:space="preserve">el Dr. </w:t>
      </w:r>
      <w:proofErr w:type="spellStart"/>
      <w:r w:rsidR="00ED45EF">
        <w:rPr>
          <w:bCs/>
          <w:iCs/>
          <w:color w:val="000000"/>
          <w:lang w:val="es-ES"/>
        </w:rPr>
        <w:t>Fillottrani</w:t>
      </w:r>
      <w:proofErr w:type="spellEnd"/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442EA0">
        <w:rPr>
          <w:rFonts w:cs="Arial"/>
          <w:b/>
          <w:szCs w:val="24"/>
          <w:lang w:val="es-ES" w:eastAsia="es-AR"/>
        </w:rPr>
        <w:t>16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ED45EF">
        <w:rPr>
          <w:rFonts w:cs="Arial"/>
          <w:b/>
          <w:szCs w:val="24"/>
          <w:lang w:val="es-ES" w:eastAsia="es-AR"/>
        </w:rPr>
        <w:t>agosto</w:t>
      </w:r>
      <w:r>
        <w:rPr>
          <w:rFonts w:cs="Arial"/>
          <w:b/>
          <w:szCs w:val="24"/>
          <w:lang w:val="es-ES" w:eastAsia="es-AR"/>
        </w:rPr>
        <w:t xml:space="preserve"> de 2016</w:t>
      </w:r>
    </w:p>
    <w:p w:rsidR="00195595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 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ED45EF">
        <w:rPr>
          <w:i/>
          <w:color w:val="000000"/>
        </w:rPr>
        <w:t xml:space="preserve">Complejidad Computacional: eficiencia y </w:t>
      </w:r>
      <w:proofErr w:type="spellStart"/>
      <w:r w:rsidR="00ED45EF">
        <w:rPr>
          <w:i/>
          <w:color w:val="000000"/>
        </w:rPr>
        <w:t>tratabilidad</w:t>
      </w:r>
      <w:proofErr w:type="spellEnd"/>
      <w:r w:rsidR="00ED45EF">
        <w:rPr>
          <w:i/>
          <w:color w:val="000000"/>
        </w:rPr>
        <w:t xml:space="preserve"> de problemas computacionales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 xml:space="preserve">del Dr. </w:t>
      </w:r>
      <w:r w:rsidR="00ED45EF">
        <w:rPr>
          <w:lang w:eastAsia="es-ES"/>
        </w:rPr>
        <w:t xml:space="preserve">Pablo Rubén </w:t>
      </w:r>
      <w:proofErr w:type="spellStart"/>
      <w:r w:rsidR="00ED45EF">
        <w:rPr>
          <w:lang w:eastAsia="es-ES"/>
        </w:rPr>
        <w:t>Fillottrani</w:t>
      </w:r>
      <w:proofErr w:type="spellEnd"/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5BD3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95001"/>
    <w:rsid w:val="00ED45EF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2016-08-31T12:02:00Z</cp:lastPrinted>
  <dcterms:created xsi:type="dcterms:W3CDTF">2025-07-06T18:29:00Z</dcterms:created>
  <dcterms:modified xsi:type="dcterms:W3CDTF">2025-07-06T18:29:00Z</dcterms:modified>
</cp:coreProperties>
</file>