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9A371B">
        <w:rPr>
          <w:rFonts w:ascii="Arial" w:hAnsi="Arial"/>
          <w:b/>
          <w:color w:val="auto"/>
          <w:sz w:val="24"/>
          <w:lang w:val="es-ES_tradnl" w:eastAsia="es-ES"/>
        </w:rPr>
        <w:t xml:space="preserve"> CDCIC-179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9A371B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9A371B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9A371B" w:rsidRPr="009A371B" w:rsidRDefault="009A371B" w:rsidP="009A371B">
      <w:pPr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 xml:space="preserve">El llamado a concurso ordinario sustanciado por el Departamento de Ciencias e Ingeniería de la Computación para cubrir un cargo de Profesor </w:t>
      </w:r>
      <w:r>
        <w:rPr>
          <w:rFonts w:ascii="Arial" w:hAnsi="Arial"/>
          <w:color w:val="auto"/>
          <w:sz w:val="24"/>
          <w:lang w:eastAsia="es-ES"/>
        </w:rPr>
        <w:t>Asociado</w:t>
      </w:r>
      <w:r w:rsidRPr="009A371B">
        <w:rPr>
          <w:rFonts w:ascii="Arial" w:hAnsi="Arial"/>
          <w:color w:val="auto"/>
          <w:sz w:val="24"/>
          <w:lang w:eastAsia="es-ES"/>
        </w:rPr>
        <w:t xml:space="preserve"> con dedicación </w:t>
      </w:r>
      <w:r>
        <w:rPr>
          <w:rFonts w:ascii="Arial" w:hAnsi="Arial"/>
          <w:color w:val="auto"/>
          <w:sz w:val="24"/>
          <w:lang w:eastAsia="es-ES"/>
        </w:rPr>
        <w:t>Exclusiv</w:t>
      </w:r>
      <w:r w:rsidRPr="009A371B">
        <w:rPr>
          <w:rFonts w:ascii="Arial" w:hAnsi="Arial"/>
          <w:color w:val="auto"/>
          <w:sz w:val="24"/>
          <w:lang w:eastAsia="es-ES"/>
        </w:rPr>
        <w:t>a, en el Área: III, Disciplina: Desarrollo de Sistemas, Asignatura: Arquitectura u Diseño de Sistemas (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Expte. 1096/15</w:t>
      </w:r>
      <w:r>
        <w:rPr>
          <w:rFonts w:ascii="Arial" w:hAnsi="Arial"/>
          <w:color w:val="auto"/>
          <w:sz w:val="24"/>
          <w:lang w:eastAsia="es-ES"/>
        </w:rPr>
        <w:t>- resolución CDCIC-095</w:t>
      </w:r>
      <w:r w:rsidRPr="009A371B">
        <w:rPr>
          <w:rFonts w:ascii="Arial" w:hAnsi="Arial"/>
          <w:color w:val="auto"/>
          <w:sz w:val="24"/>
          <w:lang w:eastAsia="es-ES"/>
        </w:rPr>
        <w:t xml:space="preserve">/16); </w:t>
      </w:r>
    </w:p>
    <w:p w:rsidR="009A371B" w:rsidRPr="009A371B" w:rsidRDefault="009A371B" w:rsidP="009A371B">
      <w:pPr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eastAsia="es-ES"/>
        </w:rPr>
      </w:pPr>
      <w:r w:rsidRPr="009A371B">
        <w:rPr>
          <w:rFonts w:ascii="Arial" w:hAnsi="Arial"/>
          <w:b/>
          <w:color w:val="auto"/>
          <w:sz w:val="24"/>
          <w:lang w:eastAsia="es-ES"/>
        </w:rPr>
        <w:t xml:space="preserve">y CONSIDERANDO: 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>Que la sustanciación del correspondiente llamado a concurso fue aut</w:t>
      </w:r>
      <w:r>
        <w:rPr>
          <w:rFonts w:ascii="Arial" w:hAnsi="Arial"/>
          <w:color w:val="auto"/>
          <w:sz w:val="24"/>
          <w:lang w:eastAsia="es-ES"/>
        </w:rPr>
        <w:t>orizada mediante la Res. CSU-206</w:t>
      </w:r>
      <w:r w:rsidRPr="009A371B">
        <w:rPr>
          <w:rFonts w:ascii="Arial" w:hAnsi="Arial"/>
          <w:color w:val="auto"/>
          <w:sz w:val="24"/>
          <w:lang w:eastAsia="es-ES"/>
        </w:rPr>
        <w:t>/16;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 xml:space="preserve">Que el Jurado interviniente aconsejó, por unanimidad, la designación de la Dra. </w:t>
      </w:r>
      <w:r>
        <w:rPr>
          <w:rFonts w:ascii="Arial" w:hAnsi="Arial"/>
          <w:color w:val="auto"/>
          <w:sz w:val="24"/>
          <w:lang w:eastAsia="es-ES"/>
        </w:rPr>
        <w:t>Ana Maguitman</w:t>
      </w:r>
      <w:r w:rsidRPr="009A371B">
        <w:rPr>
          <w:rFonts w:ascii="Arial" w:hAnsi="Arial"/>
          <w:color w:val="auto"/>
          <w:sz w:val="24"/>
          <w:lang w:eastAsia="es-ES"/>
        </w:rPr>
        <w:t xml:space="preserve"> para el cargo objeto de las presentes actuaciones;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szCs w:val="24"/>
        </w:rPr>
      </w:pPr>
      <w:r w:rsidRPr="009A371B">
        <w:rPr>
          <w:rFonts w:ascii="Arial" w:hAnsi="Arial"/>
          <w:bCs/>
          <w:color w:val="auto"/>
          <w:sz w:val="24"/>
          <w:szCs w:val="24"/>
        </w:rPr>
        <w:t xml:space="preserve">Que se encuentra vigente, a </w:t>
      </w:r>
      <w:r w:rsidRPr="009A371B">
        <w:rPr>
          <w:rFonts w:ascii="Arial" w:hAnsi="Arial"/>
          <w:color w:val="auto"/>
          <w:sz w:val="24"/>
          <w:szCs w:val="24"/>
        </w:rPr>
        <w:t xml:space="preserve">partir del 3 de julio de 2015, el Convenio Colectivo de Trabajo para los Docentes de las Universidades Nacionales, homologado por Decreto Nº 1246/2015; </w:t>
      </w:r>
    </w:p>
    <w:p w:rsidR="009A371B" w:rsidRPr="009A371B" w:rsidRDefault="009A371B" w:rsidP="009A371B">
      <w:pPr>
        <w:spacing w:line="260" w:lineRule="exact"/>
        <w:rPr>
          <w:rFonts w:ascii="Arial" w:hAnsi="Arial" w:cs="Arial"/>
          <w:b/>
          <w:color w:val="auto"/>
          <w:sz w:val="24"/>
          <w:lang w:val="es-ES_tradnl"/>
        </w:rPr>
      </w:pPr>
    </w:p>
    <w:p w:rsidR="009A371B" w:rsidRPr="009A371B" w:rsidRDefault="009A371B" w:rsidP="009A371B">
      <w:pPr>
        <w:spacing w:line="260" w:lineRule="exact"/>
        <w:rPr>
          <w:rFonts w:ascii="Arial" w:hAnsi="Arial" w:cs="Arial"/>
          <w:b/>
          <w:color w:val="auto"/>
          <w:sz w:val="24"/>
          <w:lang w:val="es-ES_tradnl"/>
        </w:rPr>
      </w:pPr>
      <w:r w:rsidRPr="009A371B">
        <w:rPr>
          <w:rFonts w:ascii="Arial" w:hAnsi="Arial" w:cs="Arial"/>
          <w:b/>
          <w:color w:val="auto"/>
          <w:sz w:val="24"/>
          <w:lang w:val="es-ES_tradnl"/>
        </w:rPr>
        <w:t xml:space="preserve">POR ELLO, </w:t>
      </w:r>
    </w:p>
    <w:p w:rsidR="009A371B" w:rsidRPr="009A371B" w:rsidRDefault="009A371B" w:rsidP="009A371B">
      <w:pPr>
        <w:spacing w:line="260" w:lineRule="exact"/>
        <w:rPr>
          <w:rFonts w:ascii="Arial" w:hAnsi="Arial" w:cs="Arial"/>
          <w:b/>
          <w:color w:val="auto"/>
          <w:sz w:val="24"/>
          <w:lang w:val="es-ES_tradnl"/>
        </w:rPr>
      </w:pPr>
    </w:p>
    <w:p w:rsidR="009A371B" w:rsidRPr="009A371B" w:rsidRDefault="009A371B" w:rsidP="009A371B">
      <w:pPr>
        <w:spacing w:line="260" w:lineRule="exact"/>
        <w:ind w:firstLine="1418"/>
        <w:rPr>
          <w:rFonts w:ascii="Arial" w:hAnsi="Arial" w:cs="Arial"/>
          <w:b/>
          <w:bCs/>
          <w:color w:val="auto"/>
          <w:sz w:val="24"/>
          <w:lang w:val="es-ES_tradnl"/>
        </w:rPr>
      </w:pPr>
      <w:r w:rsidRPr="009A371B">
        <w:rPr>
          <w:rFonts w:ascii="Arial" w:hAnsi="Arial" w:cs="Arial"/>
          <w:b/>
          <w:bCs/>
          <w:color w:val="auto"/>
          <w:sz w:val="24"/>
          <w:lang w:val="es-ES_tradnl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color w:val="auto"/>
          <w:sz w:val="24"/>
          <w:lang w:val="es-AR"/>
        </w:rPr>
        <w:t>16</w:t>
      </w:r>
      <w:r w:rsidRPr="009A371B">
        <w:rPr>
          <w:rFonts w:ascii="Arial" w:hAnsi="Arial" w:cs="Arial"/>
          <w:b/>
          <w:bCs/>
          <w:color w:val="auto"/>
          <w:sz w:val="24"/>
          <w:lang w:val="es-AR"/>
        </w:rPr>
        <w:t xml:space="preserve"> de </w:t>
      </w:r>
      <w:r>
        <w:rPr>
          <w:rFonts w:ascii="Arial" w:hAnsi="Arial" w:cs="Arial"/>
          <w:b/>
          <w:bCs/>
          <w:color w:val="auto"/>
          <w:sz w:val="24"/>
          <w:lang w:val="es-AR"/>
        </w:rPr>
        <w:t>agosto</w:t>
      </w:r>
      <w:r w:rsidRPr="009A371B">
        <w:rPr>
          <w:rFonts w:ascii="Arial" w:hAnsi="Arial" w:cs="Arial"/>
          <w:b/>
          <w:bCs/>
          <w:color w:val="auto"/>
          <w:sz w:val="24"/>
          <w:lang w:val="es-AR"/>
        </w:rPr>
        <w:t xml:space="preserve"> de 2016 </w:t>
      </w:r>
    </w:p>
    <w:p w:rsidR="009A371B" w:rsidRPr="009A371B" w:rsidRDefault="009A371B" w:rsidP="009A371B">
      <w:pPr>
        <w:spacing w:line="260" w:lineRule="exact"/>
        <w:jc w:val="right"/>
        <w:rPr>
          <w:rFonts w:ascii="Arial" w:hAnsi="Arial" w:cs="Arial"/>
          <w:b/>
          <w:color w:val="auto"/>
          <w:sz w:val="24"/>
          <w:lang w:val="es-ES_tradnl"/>
        </w:rPr>
      </w:pPr>
    </w:p>
    <w:p w:rsidR="009A371B" w:rsidRPr="009A371B" w:rsidRDefault="009A371B" w:rsidP="009A371B">
      <w:pPr>
        <w:spacing w:line="260" w:lineRule="exact"/>
        <w:jc w:val="center"/>
        <w:rPr>
          <w:rFonts w:ascii="Arial" w:hAnsi="Arial" w:cs="Arial"/>
          <w:b/>
          <w:color w:val="auto"/>
          <w:sz w:val="24"/>
          <w:lang w:val="es-ES_tradnl"/>
        </w:rPr>
      </w:pPr>
      <w:r w:rsidRPr="009A371B">
        <w:rPr>
          <w:rFonts w:ascii="Arial" w:hAnsi="Arial" w:cs="Arial"/>
          <w:b/>
          <w:color w:val="auto"/>
          <w:sz w:val="24"/>
          <w:lang w:val="es-ES_tradnl"/>
        </w:rPr>
        <w:t>R E S U E L V E :</w:t>
      </w:r>
    </w:p>
    <w:p w:rsidR="009A371B" w:rsidRPr="009A371B" w:rsidRDefault="009A371B" w:rsidP="009A371B">
      <w:pPr>
        <w:spacing w:line="260" w:lineRule="exact"/>
        <w:jc w:val="center"/>
        <w:rPr>
          <w:rFonts w:ascii="Arial" w:hAnsi="Arial"/>
          <w:bCs/>
          <w:color w:val="auto"/>
          <w:sz w:val="24"/>
          <w:lang w:val="es-ES_tradnl"/>
        </w:rPr>
      </w:pPr>
    </w:p>
    <w:p w:rsidR="009A371B" w:rsidRPr="009A371B" w:rsidRDefault="009A371B" w:rsidP="009A371B">
      <w:pPr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b/>
          <w:color w:val="auto"/>
          <w:sz w:val="24"/>
          <w:lang w:eastAsia="es-ES"/>
        </w:rPr>
        <w:t>Art. 1</w:t>
      </w:r>
      <w:r w:rsidRPr="009A371B">
        <w:rPr>
          <w:rFonts w:ascii="Arial" w:hAnsi="Arial"/>
          <w:b/>
          <w:color w:val="auto"/>
          <w:sz w:val="24"/>
          <w:lang w:eastAsia="es-ES"/>
        </w:rPr>
        <w:sym w:font="Symbol" w:char="F0B0"/>
      </w:r>
      <w:r w:rsidRPr="009A371B">
        <w:rPr>
          <w:rFonts w:ascii="Arial" w:hAnsi="Arial"/>
          <w:b/>
          <w:color w:val="auto"/>
          <w:sz w:val="24"/>
          <w:lang w:eastAsia="es-ES"/>
        </w:rPr>
        <w:t>).-</w:t>
      </w:r>
      <w:r w:rsidRPr="009A371B">
        <w:rPr>
          <w:rFonts w:ascii="Arial" w:hAnsi="Arial"/>
          <w:color w:val="auto"/>
          <w:sz w:val="24"/>
          <w:lang w:eastAsia="es-ES"/>
        </w:rPr>
        <w:t xml:space="preserve"> </w:t>
      </w:r>
      <w:r w:rsidRPr="009A371B">
        <w:rPr>
          <w:rFonts w:ascii="Arial" w:hAnsi="Arial"/>
          <w:color w:val="auto"/>
          <w:sz w:val="24"/>
          <w:szCs w:val="24"/>
        </w:rPr>
        <w:t xml:space="preserve">Proponer la designación de la </w:t>
      </w:r>
      <w:r w:rsidRPr="009A371B">
        <w:rPr>
          <w:rFonts w:ascii="Arial" w:hAnsi="Arial" w:cs="Arial"/>
          <w:b/>
          <w:color w:val="auto"/>
          <w:sz w:val="24"/>
          <w:szCs w:val="24"/>
        </w:rPr>
        <w:t>Dra. Ana Gabriela MAGUITMAN (Leg. 7727</w:t>
      </w:r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9A371B">
        <w:rPr>
          <w:rFonts w:ascii="Arial" w:hAnsi="Arial" w:cs="Arial"/>
          <w:b/>
          <w:color w:val="auto"/>
          <w:sz w:val="24"/>
          <w:szCs w:val="24"/>
        </w:rPr>
        <w:t xml:space="preserve"> D.N.I. 22.049.657 )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 xml:space="preserve"> en un cargo de Profesor A</w:t>
      </w:r>
      <w:r>
        <w:rPr>
          <w:rFonts w:ascii="Arial" w:hAnsi="Arial" w:cs="Arial"/>
          <w:color w:val="auto"/>
          <w:sz w:val="24"/>
          <w:szCs w:val="24"/>
          <w:lang w:val="es-AR"/>
        </w:rPr>
        <w:t>sociado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 xml:space="preserve"> con Dedicación Exclusiva, en el Áre</w:t>
      </w:r>
      <w:r>
        <w:rPr>
          <w:rFonts w:ascii="Arial" w:hAnsi="Arial" w:cs="Arial"/>
          <w:color w:val="auto"/>
          <w:sz w:val="24"/>
          <w:szCs w:val="24"/>
          <w:lang w:val="es-AR"/>
        </w:rPr>
        <w:t>a I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 xml:space="preserve">I, Disciplina: </w:t>
      </w:r>
      <w:r>
        <w:rPr>
          <w:rFonts w:ascii="Arial" w:hAnsi="Arial" w:cs="Arial"/>
          <w:color w:val="auto"/>
          <w:sz w:val="24"/>
          <w:szCs w:val="24"/>
          <w:lang w:val="es-AR"/>
        </w:rPr>
        <w:t>Teoría de Ciencias de la Computación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 xml:space="preserve">, Asignatura </w:t>
      </w:r>
      <w:r w:rsidRPr="009A371B">
        <w:rPr>
          <w:rFonts w:ascii="Arial" w:hAnsi="Arial" w:cs="Arial"/>
          <w:b/>
          <w:color w:val="auto"/>
          <w:sz w:val="24"/>
          <w:szCs w:val="24"/>
          <w:lang w:val="es-AR"/>
        </w:rPr>
        <w:t>“</w:t>
      </w:r>
      <w:r>
        <w:rPr>
          <w:rFonts w:ascii="Arial" w:hAnsi="Arial" w:cs="Calibri"/>
          <w:b/>
          <w:color w:val="auto"/>
          <w:sz w:val="24"/>
          <w:szCs w:val="24"/>
          <w:lang w:val="es-AR"/>
        </w:rPr>
        <w:t>Lenguajes Formales y Autómatas” (Cód. 7791</w:t>
      </w:r>
      <w:r w:rsidRPr="009A371B">
        <w:rPr>
          <w:rFonts w:ascii="Arial" w:hAnsi="Arial" w:cs="Calibri"/>
          <w:b/>
          <w:color w:val="auto"/>
          <w:sz w:val="24"/>
          <w:szCs w:val="24"/>
          <w:lang w:val="es-AR"/>
        </w:rPr>
        <w:t>),</w:t>
      </w:r>
      <w:r w:rsidRPr="009A371B">
        <w:rPr>
          <w:rFonts w:ascii="Arial" w:hAnsi="Arial"/>
          <w:color w:val="auto"/>
          <w:sz w:val="24"/>
          <w:lang w:eastAsia="es-ES"/>
        </w:rPr>
        <w:t xml:space="preserve">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9A371B" w:rsidRPr="009A371B" w:rsidRDefault="009A371B" w:rsidP="009A371B">
      <w:pPr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9A371B" w:rsidRPr="009A371B" w:rsidRDefault="009A371B" w:rsidP="009A371B">
      <w:pPr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b/>
          <w:color w:val="auto"/>
          <w:sz w:val="24"/>
          <w:lang w:eastAsia="es-ES"/>
        </w:rPr>
        <w:t>Art. 2º).-</w:t>
      </w:r>
      <w:r w:rsidRPr="009A371B">
        <w:rPr>
          <w:rFonts w:ascii="Arial" w:hAnsi="Arial"/>
          <w:color w:val="auto"/>
          <w:sz w:val="24"/>
          <w:lang w:eastAsia="es-ES"/>
        </w:rPr>
        <w:t xml:space="preserve"> Regístrese y pase a consideración del Consejo Superior Universitario para su tratamiento, Tome razón la Secretaría General Académica; cumplido vuelva.----------------</w:t>
      </w:r>
    </w:p>
    <w:p w:rsidR="009A371B" w:rsidRPr="009A371B" w:rsidRDefault="009A371B" w:rsidP="009A371B">
      <w:pPr>
        <w:spacing w:line="260" w:lineRule="exact"/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14123D" w:rsidRPr="002D7509" w:rsidRDefault="0014123D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371B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AE37FB"/>
    <w:rsid w:val="00B02381"/>
    <w:rsid w:val="00B21734"/>
    <w:rsid w:val="00B36F20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E341F"/>
    <w:rsid w:val="00CF3F17"/>
    <w:rsid w:val="00D17171"/>
    <w:rsid w:val="00D3152A"/>
    <w:rsid w:val="00D50E44"/>
    <w:rsid w:val="00D553C3"/>
    <w:rsid w:val="00D8723D"/>
    <w:rsid w:val="00D95577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87F09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A348B"/>
    <w:rsid w:val="00FC190A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2016-09-14T14:07:00Z</cp:lastPrinted>
  <dcterms:created xsi:type="dcterms:W3CDTF">2025-07-06T18:29:00Z</dcterms:created>
  <dcterms:modified xsi:type="dcterms:W3CDTF">2025-07-06T18:29:00Z</dcterms:modified>
</cp:coreProperties>
</file>