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E7769">
        <w:rPr>
          <w:rFonts w:cs="Arial"/>
          <w:szCs w:val="24"/>
        </w:rPr>
        <w:t>186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BE7769" w:rsidRPr="00BE7769" w:rsidRDefault="00BE7769" w:rsidP="00BE7769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>Que la asignatura Introducción a la Ingeniería de Software se dicta para alumnos de 1º año de la carrera de la Ingenier</w:t>
      </w:r>
      <w:r w:rsidR="00882B93">
        <w:rPr>
          <w:snapToGrid w:val="0"/>
          <w:lang w:eastAsia="es-ES"/>
        </w:rPr>
        <w:t xml:space="preserve">ía en Sistemas de Información; 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BE7769" w:rsidRPr="00BE7769" w:rsidRDefault="00882B93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BE7769" w:rsidRPr="00BE7769">
        <w:rPr>
          <w:b/>
          <w:snapToGrid w:val="0"/>
          <w:lang w:val="es-AR" w:eastAsia="es-ES"/>
        </w:rPr>
        <w:t>CONSIDERANDO: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BE7769" w:rsidRPr="00BE7769" w:rsidRDefault="00BE7769" w:rsidP="00BE7769">
      <w:pPr>
        <w:ind w:firstLine="851"/>
        <w:jc w:val="both"/>
        <w:rPr>
          <w:rFonts w:cs="Arial"/>
          <w:szCs w:val="24"/>
          <w:lang w:val="es-AR"/>
        </w:rPr>
      </w:pPr>
      <w:r w:rsidRPr="00BE7769">
        <w:rPr>
          <w:rFonts w:cs="Arial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BE7769" w:rsidRPr="00BE7769" w:rsidRDefault="00BE7769" w:rsidP="00BE7769">
      <w:pPr>
        <w:ind w:firstLine="851"/>
        <w:jc w:val="both"/>
      </w:pPr>
    </w:p>
    <w:p w:rsidR="00BE7769" w:rsidRPr="00BE7769" w:rsidRDefault="00BE7769" w:rsidP="00BE776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BE776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AR"/>
        </w:rPr>
      </w:pPr>
    </w:p>
    <w:p w:rsidR="003F6818" w:rsidRPr="00B1401E" w:rsidRDefault="00BE7769" w:rsidP="00B1401E">
      <w:pPr>
        <w:ind w:firstLine="851"/>
        <w:jc w:val="both"/>
        <w:rPr>
          <w:rFonts w:cs="Arial"/>
          <w:szCs w:val="24"/>
          <w:lang w:val="es-AR" w:eastAsia="es-AR"/>
        </w:rPr>
      </w:pPr>
      <w:r w:rsidRPr="00BE7769">
        <w:rPr>
          <w:rFonts w:cs="Arial"/>
          <w:szCs w:val="24"/>
          <w:lang w:val="es-AR" w:eastAsia="es-AR"/>
        </w:rPr>
        <w:t>Que los miembros del Consejo Departamental coinciden en que el Sr. Agustín García Pereira</w:t>
      </w:r>
      <w:r w:rsidRPr="00BE7769">
        <w:rPr>
          <w:rFonts w:cs="Arial"/>
          <w:bCs/>
        </w:rPr>
        <w:t xml:space="preserve"> </w:t>
      </w:r>
      <w:r w:rsidRPr="00BE7769">
        <w:rPr>
          <w:rFonts w:cs="Arial"/>
          <w:szCs w:val="24"/>
          <w:lang w:eastAsia="es-AR"/>
        </w:rPr>
        <w:t xml:space="preserve">reúne los antecedentes adecuados </w:t>
      </w:r>
      <w:r w:rsidRPr="00BE7769">
        <w:rPr>
          <w:rFonts w:cs="Arial"/>
          <w:szCs w:val="24"/>
          <w:lang w:val="es-AR" w:eastAsia="es-AR"/>
        </w:rPr>
        <w:t xml:space="preserve">para cumplir funciones, durante el presente cuatrimestre, como ayudante de </w:t>
      </w:r>
      <w:r>
        <w:rPr>
          <w:rFonts w:cs="Arial"/>
          <w:szCs w:val="24"/>
          <w:lang w:val="es-AR" w:eastAsia="es-AR"/>
        </w:rPr>
        <w:t xml:space="preserve">docencia de la asignatura </w:t>
      </w:r>
      <w:r w:rsidRPr="00BE7769">
        <w:rPr>
          <w:snapToGrid w:val="0"/>
          <w:lang w:eastAsia="es-ES"/>
        </w:rPr>
        <w:t xml:space="preserve">Introducción a la Ingeniería de Software; </w:t>
      </w:r>
    </w:p>
    <w:p w:rsidR="00BE7769" w:rsidRDefault="00BE7769" w:rsidP="003F6818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BE7769" w:rsidRPr="00BE7769" w:rsidRDefault="00BE7769" w:rsidP="00BE7769">
      <w:pPr>
        <w:ind w:firstLine="851"/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szCs w:val="24"/>
          <w:lang w:val="es-AR" w:eastAsia="es-ES"/>
        </w:rPr>
        <w:t>Que por</w:t>
      </w:r>
      <w:r w:rsidR="00B1401E"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3E0776" w:rsidRPr="003E0776">
        <w:rPr>
          <w:rFonts w:cs="Arial"/>
          <w:szCs w:val="24"/>
          <w:lang w:val="es-AR" w:eastAsia="es-ES"/>
        </w:rPr>
        <w:t>*Expte. 253416</w:t>
      </w:r>
      <w:r w:rsidRPr="003E0776">
        <w:rPr>
          <w:rFonts w:cs="Arial"/>
          <w:szCs w:val="24"/>
          <w:lang w:val="es-AR" w:eastAsia="es-ES"/>
        </w:rPr>
        <w:t xml:space="preserve"> se procedió</w:t>
      </w:r>
      <w:r w:rsidRPr="00BE7769">
        <w:rPr>
          <w:rFonts w:cs="Arial"/>
          <w:szCs w:val="24"/>
          <w:lang w:val="es-AR" w:eastAsia="es-ES"/>
        </w:rPr>
        <w:t xml:space="preserve"> a efectuar el bloqueo de un cargo de </w:t>
      </w:r>
      <w:r w:rsidR="00B1401E"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="00B1401E"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E7769">
        <w:rPr>
          <w:rFonts w:cs="Arial"/>
          <w:b/>
          <w:szCs w:val="24"/>
          <w:lang w:val="es-ES" w:eastAsia="es-AR"/>
        </w:rPr>
        <w:t>16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E7769" w:rsidRPr="00BE7769" w:rsidRDefault="00BE7769" w:rsidP="00BE7769">
      <w:pPr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Art. 1</w:t>
      </w:r>
      <w:r w:rsidRPr="00BE7769">
        <w:rPr>
          <w:b/>
          <w:snapToGrid w:val="0"/>
          <w:lang w:val="en-US" w:eastAsia="es-ES"/>
        </w:rPr>
        <w:sym w:font="Symbol" w:char="F0B0"/>
      </w:r>
      <w:r w:rsidRPr="00BE7769">
        <w:rPr>
          <w:b/>
          <w:snapToGrid w:val="0"/>
          <w:lang w:val="es-AR" w:eastAsia="es-ES"/>
        </w:rPr>
        <w:t>).-</w:t>
      </w:r>
      <w:r w:rsidRPr="00BE7769">
        <w:rPr>
          <w:snapToGrid w:val="0"/>
          <w:lang w:val="es-AR" w:eastAsia="es-ES"/>
        </w:rPr>
        <w:t xml:space="preserve"> Contratar al </w:t>
      </w:r>
      <w:r>
        <w:rPr>
          <w:b/>
          <w:snapToGrid w:val="0"/>
          <w:lang w:val="es-AR" w:eastAsia="es-ES"/>
        </w:rPr>
        <w:t>Señor Agustín GARCÍA PEREIRA</w:t>
      </w:r>
      <w:r w:rsidRPr="00BE7769">
        <w:rPr>
          <w:bCs/>
          <w:snapToGrid w:val="0"/>
          <w:lang w:eastAsia="es-ES"/>
        </w:rPr>
        <w:t xml:space="preserve"> (</w:t>
      </w:r>
      <w:r w:rsidRPr="00BE7769">
        <w:rPr>
          <w:rFonts w:cs="Arial"/>
          <w:snapToGrid w:val="0"/>
          <w:szCs w:val="24"/>
          <w:lang w:eastAsia="es-ES"/>
        </w:rPr>
        <w:t xml:space="preserve">D.N.I. </w:t>
      </w:r>
      <w:r w:rsidRPr="00BE7769">
        <w:rPr>
          <w:rFonts w:cs="Arial"/>
          <w:snapToGrid w:val="0"/>
          <w:szCs w:val="24"/>
          <w:lang w:val="es-AR" w:eastAsia="es-ES"/>
        </w:rPr>
        <w:t>36</w:t>
      </w:r>
      <w:r>
        <w:rPr>
          <w:rFonts w:cs="Arial"/>
          <w:snapToGrid w:val="0"/>
          <w:szCs w:val="24"/>
          <w:lang w:val="es-AR" w:eastAsia="es-ES"/>
        </w:rPr>
        <w:t>.</w:t>
      </w:r>
      <w:r w:rsidRPr="00BE7769">
        <w:rPr>
          <w:rFonts w:cs="Arial"/>
          <w:snapToGrid w:val="0"/>
          <w:szCs w:val="24"/>
          <w:lang w:val="es-AR" w:eastAsia="es-ES"/>
        </w:rPr>
        <w:t>698</w:t>
      </w:r>
      <w:r>
        <w:rPr>
          <w:rFonts w:cs="Arial"/>
          <w:snapToGrid w:val="0"/>
          <w:szCs w:val="24"/>
          <w:lang w:val="es-AR" w:eastAsia="es-ES"/>
        </w:rPr>
        <w:t>.</w:t>
      </w:r>
      <w:r w:rsidRPr="00BE7769">
        <w:rPr>
          <w:rFonts w:cs="Arial"/>
          <w:snapToGrid w:val="0"/>
          <w:szCs w:val="24"/>
          <w:lang w:val="es-AR" w:eastAsia="es-ES"/>
        </w:rPr>
        <w:t>129</w:t>
      </w:r>
      <w:r w:rsidRPr="00BE7769">
        <w:rPr>
          <w:snapToGrid w:val="0"/>
          <w:lang w:eastAsia="es-ES"/>
        </w:rPr>
        <w:t>)</w:t>
      </w:r>
      <w:r w:rsidRPr="00BE7769">
        <w:rPr>
          <w:snapToGrid w:val="0"/>
          <w:lang w:val="es-AR" w:eastAsia="es-ES"/>
        </w:rPr>
        <w:t xml:space="preserve"> </w:t>
      </w:r>
      <w:r w:rsidRPr="00BE7769">
        <w:rPr>
          <w:snapToGrid w:val="0"/>
          <w:lang w:eastAsia="es-ES"/>
        </w:rPr>
        <w:t>para cumplir funciones de</w:t>
      </w:r>
      <w:r w:rsidRPr="00BE7769">
        <w:rPr>
          <w:snapToGrid w:val="0"/>
          <w:lang w:val="es-AR" w:eastAsia="es-ES"/>
        </w:rPr>
        <w:t xml:space="preserve"> Ayudante de Docencia, en el </w:t>
      </w:r>
      <w:r w:rsidRPr="00BE7769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BE7769">
        <w:rPr>
          <w:b/>
          <w:bCs/>
          <w:snapToGrid w:val="0"/>
          <w:lang w:val="es-AR" w:eastAsia="es-ES"/>
        </w:rPr>
        <w:t>“</w:t>
      </w:r>
      <w:r w:rsidRPr="00BE7769">
        <w:rPr>
          <w:b/>
          <w:bCs/>
          <w:i/>
          <w:iCs/>
          <w:snapToGrid w:val="0"/>
          <w:lang w:eastAsia="es-ES"/>
        </w:rPr>
        <w:t>Introducción a la Ingeniería de Software</w:t>
      </w:r>
      <w:r w:rsidRPr="00BE7769">
        <w:rPr>
          <w:b/>
          <w:bCs/>
          <w:snapToGrid w:val="0"/>
          <w:lang w:val="es-AR" w:eastAsia="es-ES"/>
        </w:rPr>
        <w:t>” (Cód. 7713)</w:t>
      </w:r>
      <w:r w:rsidRPr="00BE7769">
        <w:rPr>
          <w:b/>
          <w:snapToGrid w:val="0"/>
          <w:lang w:val="es-AR" w:eastAsia="es-ES"/>
        </w:rPr>
        <w:t xml:space="preserve">, </w:t>
      </w:r>
      <w:r w:rsidRPr="00BE7769">
        <w:rPr>
          <w:snapToGrid w:val="0"/>
          <w:lang w:val="es-AR" w:eastAsia="es-ES"/>
        </w:rPr>
        <w:t xml:space="preserve">en el Departamento de Ciencias e Ingeniería de la Computación, a partir de la efectiva posesión del cargo y </w:t>
      </w:r>
      <w:r>
        <w:rPr>
          <w:snapToGrid w:val="0"/>
          <w:lang w:val="es-AR" w:eastAsia="es-ES"/>
        </w:rPr>
        <w:t>hasta el 02</w:t>
      </w:r>
      <w:r w:rsidRPr="00BE7769">
        <w:rPr>
          <w:snapToGrid w:val="0"/>
          <w:lang w:val="es-AR" w:eastAsia="es-ES"/>
        </w:rPr>
        <w:t xml:space="preserve"> de di</w:t>
      </w:r>
      <w:r>
        <w:rPr>
          <w:snapToGrid w:val="0"/>
          <w:lang w:val="es-AR" w:eastAsia="es-ES"/>
        </w:rPr>
        <w:t>ciembre de 2016.</w:t>
      </w:r>
    </w:p>
    <w:p w:rsidR="00BE7769" w:rsidRPr="00BE7769" w:rsidRDefault="00BE7769" w:rsidP="00BE7769">
      <w:pPr>
        <w:jc w:val="both"/>
        <w:rPr>
          <w:snapToGrid w:val="0"/>
          <w:lang w:val="es-AR" w:eastAsia="es-ES"/>
        </w:rPr>
      </w:pPr>
    </w:p>
    <w:p w:rsidR="00BE7769" w:rsidRPr="00BE7769" w:rsidRDefault="00BE7769" w:rsidP="00BE7769">
      <w:pPr>
        <w:tabs>
          <w:tab w:val="left" w:pos="5670"/>
        </w:tabs>
        <w:jc w:val="both"/>
      </w:pPr>
      <w:r w:rsidRPr="00BE7769">
        <w:rPr>
          <w:b/>
        </w:rPr>
        <w:t>Art. 2</w:t>
      </w:r>
      <w:r w:rsidRPr="00BE7769">
        <w:rPr>
          <w:b/>
        </w:rPr>
        <w:sym w:font="Symbol" w:char="00B0"/>
      </w:r>
      <w:r w:rsidRPr="00BE7769">
        <w:rPr>
          <w:b/>
        </w:rPr>
        <w:t>)</w:t>
      </w:r>
      <w:r w:rsidRPr="00BE7769">
        <w:t xml:space="preserve">.- Por la prestación de sus servicios el docente percibirá una remuneración equivalente a un </w:t>
      </w:r>
      <w:r>
        <w:t>cargo de Ayudante de Docencia “B”.</w:t>
      </w:r>
    </w:p>
    <w:p w:rsidR="00BE7769" w:rsidRPr="00BE7769" w:rsidRDefault="00BE7769" w:rsidP="00BE7769">
      <w:pPr>
        <w:jc w:val="both"/>
        <w:rPr>
          <w:rFonts w:cs="Arial"/>
          <w:szCs w:val="24"/>
          <w:lang w:eastAsia="es-AR"/>
        </w:rPr>
      </w:pP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 w:rsidR="00B1401E"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="00B1401E"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), </w:t>
      </w:r>
      <w:r w:rsidRPr="00BE7769">
        <w:rPr>
          <w:rFonts w:cs="Arial"/>
          <w:szCs w:val="24"/>
          <w:lang w:val="es-AR" w:eastAsia="es-ES"/>
        </w:rPr>
        <w:t>efectuado por</w:t>
      </w:r>
      <w:r w:rsidR="000E0046"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197446" w:rsidRPr="00197446">
        <w:rPr>
          <w:rFonts w:cs="Arial"/>
          <w:szCs w:val="24"/>
          <w:lang w:val="es-AR" w:eastAsia="es-ES"/>
        </w:rPr>
        <w:t>*Expte. 2534/16</w:t>
      </w:r>
      <w:r w:rsidR="000E0046" w:rsidRPr="00197446">
        <w:rPr>
          <w:rFonts w:cs="Arial"/>
          <w:szCs w:val="24"/>
          <w:lang w:val="es-AR" w:eastAsia="es-ES"/>
        </w:rPr>
        <w:t>.</w:t>
      </w:r>
    </w:p>
    <w:p w:rsidR="00BE7769" w:rsidRPr="00BE7769" w:rsidRDefault="00BE7769" w:rsidP="00BE7769">
      <w:pPr>
        <w:jc w:val="both"/>
        <w:rPr>
          <w:rFonts w:cs="Arial"/>
          <w:b/>
          <w:szCs w:val="24"/>
          <w:lang w:eastAsia="es-AR"/>
        </w:rPr>
      </w:pPr>
    </w:p>
    <w:p w:rsidR="00BE7769" w:rsidRPr="00BE7769" w:rsidRDefault="00BE7769" w:rsidP="00BE776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0046"/>
    <w:rsid w:val="001267FE"/>
    <w:rsid w:val="0015491F"/>
    <w:rsid w:val="00163CBF"/>
    <w:rsid w:val="001655D0"/>
    <w:rsid w:val="00187180"/>
    <w:rsid w:val="00197446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882B93"/>
    <w:rsid w:val="009278F4"/>
    <w:rsid w:val="009633CD"/>
    <w:rsid w:val="009874F4"/>
    <w:rsid w:val="009A3481"/>
    <w:rsid w:val="009B0B61"/>
    <w:rsid w:val="009F2BB5"/>
    <w:rsid w:val="00A420A5"/>
    <w:rsid w:val="00A84A9D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