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A1F9D">
        <w:rPr>
          <w:rFonts w:cs="Arial"/>
          <w:szCs w:val="24"/>
        </w:rPr>
        <w:t>193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>
        <w:rPr>
          <w:snapToGrid w:val="0"/>
          <w:lang w:eastAsia="es-ES"/>
        </w:rPr>
        <w:t>te de Docencia B, en el Área: VI</w:t>
      </w:r>
      <w:r w:rsidRPr="004E3ED0">
        <w:rPr>
          <w:snapToGrid w:val="0"/>
          <w:lang w:eastAsia="es-ES"/>
        </w:rPr>
        <w:t xml:space="preserve">, Disciplina: </w:t>
      </w:r>
      <w:r>
        <w:rPr>
          <w:snapToGrid w:val="0"/>
          <w:lang w:eastAsia="es-ES"/>
        </w:rPr>
        <w:t>Aplicaciones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>
        <w:rPr>
          <w:bCs/>
          <w:i/>
          <w:iCs/>
          <w:snapToGrid w:val="0"/>
          <w:lang w:eastAsia="es-ES"/>
        </w:rPr>
        <w:t>Computación Gráfica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>
        <w:rPr>
          <w:snapToGrid w:val="0"/>
          <w:lang w:val="es-AR" w:eastAsia="es-ES"/>
        </w:rPr>
        <w:t>(Expte.  1440/16 *resolución CDCIC-106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 xml:space="preserve">Que el cargo motivo de las presentes actuaciones se encuentra </w:t>
      </w:r>
      <w:r>
        <w:rPr>
          <w:snapToGrid w:val="0"/>
          <w:lang w:eastAsia="es-ES"/>
        </w:rPr>
        <w:t>vacante</w:t>
      </w:r>
      <w:r w:rsidRPr="004E3ED0">
        <w:rPr>
          <w:snapToGrid w:val="0"/>
          <w:lang w:eastAsia="es-ES"/>
        </w:rPr>
        <w:t xml:space="preserve"> </w:t>
      </w:r>
      <w:r>
        <w:rPr>
          <w:bCs/>
        </w:rPr>
        <w:t xml:space="preserve">El </w:t>
      </w:r>
      <w:r w:rsidRPr="007857A1">
        <w:rPr>
          <w:bCs/>
        </w:rPr>
        <w:t xml:space="preserve">vencimiento de </w:t>
      </w:r>
      <w:r>
        <w:rPr>
          <w:bCs/>
        </w:rPr>
        <w:t xml:space="preserve">la prórroga de </w:t>
      </w:r>
      <w:r w:rsidRPr="007857A1">
        <w:rPr>
          <w:bCs/>
        </w:rPr>
        <w:t xml:space="preserve">designación </w:t>
      </w:r>
      <w:r w:rsidRPr="00C10E3E">
        <w:rPr>
          <w:bCs/>
        </w:rPr>
        <w:t>del Sr. Juan Manuel Trippel Nagel.</w:t>
      </w:r>
      <w:r>
        <w:rPr>
          <w:bCs/>
        </w:rPr>
        <w:t xml:space="preserve"> (Leg.13852</w:t>
      </w:r>
      <w:r w:rsidRPr="007857A1">
        <w:rPr>
          <w:bCs/>
        </w:rPr>
        <w:t xml:space="preserve"> *Cargo de Planta </w:t>
      </w:r>
      <w:r w:rsidRPr="00282186">
        <w:rPr>
          <w:bCs/>
        </w:rPr>
        <w:t>27022062</w:t>
      </w:r>
      <w:r w:rsidRPr="007857A1">
        <w:rPr>
          <w:bCs/>
        </w:rPr>
        <w:t>)</w:t>
      </w:r>
      <w:r>
        <w:rPr>
          <w:bCs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Que 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 xml:space="preserve">Que el Jurado interviniente aconseja en su dictamen la designación del Sr. </w:t>
      </w:r>
      <w:r>
        <w:rPr>
          <w:snapToGrid w:val="0"/>
          <w:lang w:val="es-AR" w:eastAsia="es-ES"/>
        </w:rPr>
        <w:t>Andrés Martínez</w:t>
      </w:r>
      <w:r w:rsidRPr="004E3ED0">
        <w:rPr>
          <w:snapToGrid w:val="0"/>
          <w:lang w:val="es-AR" w:eastAsia="es-ES"/>
        </w:rPr>
        <w:t>, teniendo en cuenta que reúne las condiciones necesarias para desempeñarse en el cargo docente objeto de este concurso;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>
        <w:rPr>
          <w:b/>
          <w:snapToGrid w:val="0"/>
          <w:lang w:val="es-AR" w:eastAsia="es-ES"/>
        </w:rPr>
        <w:t>ación en su reunión de fecha 31</w:t>
      </w:r>
      <w:r w:rsidRPr="004E3ED0">
        <w:rPr>
          <w:b/>
          <w:snapToGrid w:val="0"/>
          <w:lang w:val="es-AR" w:eastAsia="es-ES"/>
        </w:rPr>
        <w:t xml:space="preserve"> de agosto de 2016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1</w:t>
      </w:r>
      <w:r w:rsidRPr="004E3ED0">
        <w:rPr>
          <w:b/>
          <w:snapToGrid w:val="0"/>
          <w:lang w:val="en-US" w:eastAsia="es-ES"/>
        </w:rPr>
        <w:sym w:font="Symbol" w:char="F0B0"/>
      </w:r>
      <w:r w:rsidRPr="004E3ED0">
        <w:rPr>
          <w:b/>
          <w:snapToGrid w:val="0"/>
          <w:lang w:val="es-AR" w:eastAsia="es-ES"/>
        </w:rPr>
        <w:t>).-</w:t>
      </w:r>
      <w:r w:rsidRPr="004E3ED0">
        <w:rPr>
          <w:snapToGrid w:val="0"/>
          <w:lang w:val="es-AR" w:eastAsia="es-ES"/>
        </w:rPr>
        <w:t xml:space="preserve"> Designar al </w:t>
      </w:r>
      <w:r w:rsidRPr="004E3ED0">
        <w:rPr>
          <w:b/>
          <w:snapToGrid w:val="0"/>
          <w:lang w:eastAsia="es-ES"/>
        </w:rPr>
        <w:t xml:space="preserve">Señor </w:t>
      </w:r>
      <w:r w:rsidRPr="004E3ED0">
        <w:rPr>
          <w:b/>
          <w:snapToGrid w:val="0"/>
          <w:lang w:val="es-AR" w:eastAsia="es-ES"/>
        </w:rPr>
        <w:t>Andrés Leonardo MARTÍNEZ (D.N.I.</w:t>
      </w:r>
      <w:r w:rsidR="00470450">
        <w:rPr>
          <w:b/>
          <w:snapToGrid w:val="0"/>
          <w:lang w:val="es-AR" w:eastAsia="es-ES"/>
        </w:rPr>
        <w:t xml:space="preserve"> </w:t>
      </w:r>
      <w:r w:rsidRPr="004E3ED0">
        <w:rPr>
          <w:b/>
          <w:snapToGrid w:val="0"/>
          <w:lang w:val="es-AR" w:eastAsia="es-ES"/>
        </w:rPr>
        <w:t>37.006.307</w:t>
      </w:r>
      <w:r>
        <w:rPr>
          <w:b/>
          <w:bCs/>
          <w:snapToGrid w:val="0"/>
          <w:lang w:eastAsia="es-ES"/>
        </w:rPr>
        <w:t>)</w:t>
      </w:r>
      <w:r w:rsidRPr="004E3ED0">
        <w:rPr>
          <w:snapToGrid w:val="0"/>
          <w:lang w:val="es-AR" w:eastAsia="es-ES"/>
        </w:rPr>
        <w:t xml:space="preserve"> en un cargo de Ayudant</w:t>
      </w:r>
      <w:r>
        <w:rPr>
          <w:snapToGrid w:val="0"/>
          <w:lang w:val="es-AR" w:eastAsia="es-ES"/>
        </w:rPr>
        <w:t>e de Docencia “B” en el Área: VI</w:t>
      </w:r>
      <w:r w:rsidRPr="004E3ED0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Aplicaciones</w:t>
      </w:r>
      <w:r w:rsidRPr="004E3ED0">
        <w:rPr>
          <w:snapToGrid w:val="0"/>
          <w:lang w:val="es-AR" w:eastAsia="es-ES"/>
        </w:rPr>
        <w:t xml:space="preserve">, Asignatura </w:t>
      </w:r>
      <w:r w:rsidRPr="004E3ED0">
        <w:rPr>
          <w:b/>
          <w:snapToGrid w:val="0"/>
          <w:lang w:val="es-AR" w:eastAsia="es-ES"/>
        </w:rPr>
        <w:t>“</w:t>
      </w:r>
      <w:r>
        <w:rPr>
          <w:b/>
          <w:snapToGrid w:val="0"/>
          <w:lang w:val="es-AR" w:eastAsia="es-ES"/>
        </w:rPr>
        <w:t>Computación Gráfica</w:t>
      </w:r>
      <w:r w:rsidRPr="004E3ED0">
        <w:rPr>
          <w:b/>
          <w:snapToGrid w:val="0"/>
          <w:lang w:val="es-AR" w:eastAsia="es-ES"/>
        </w:rPr>
        <w:t>” (Có</w:t>
      </w:r>
      <w:r>
        <w:rPr>
          <w:b/>
          <w:snapToGrid w:val="0"/>
          <w:lang w:val="es-AR" w:eastAsia="es-ES"/>
        </w:rPr>
        <w:t>d. 5583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>
        <w:rPr>
          <w:snapToGrid w:val="0"/>
          <w:lang w:val="es-AR" w:eastAsia="es-ES"/>
        </w:rPr>
        <w:t>d</w:t>
      </w:r>
      <w:r w:rsidR="00D21262">
        <w:rPr>
          <w:snapToGrid w:val="0"/>
          <w:lang w:val="es-AR" w:eastAsia="es-ES"/>
        </w:rPr>
        <w:t>el 15 de septiembre de 2016</w:t>
      </w:r>
      <w:r>
        <w:rPr>
          <w:snapToGrid w:val="0"/>
          <w:lang w:val="es-AR" w:eastAsia="es-ES"/>
        </w:rPr>
        <w:t xml:space="preserve"> y por el término de un (01) año</w:t>
      </w:r>
      <w:r w:rsidRPr="004E3ED0">
        <w:rPr>
          <w:snapToGrid w:val="0"/>
          <w:lang w:val="es-AR" w:eastAsia="es-ES"/>
        </w:rPr>
        <w:t>.-</w:t>
      </w:r>
    </w:p>
    <w:p w:rsidR="004E3ED0" w:rsidRPr="004E3ED0" w:rsidRDefault="004E3ED0" w:rsidP="004E3ED0">
      <w:pPr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 xml:space="preserve">Art. 2º).- </w:t>
      </w:r>
      <w:r w:rsidRPr="004E3ED0">
        <w:rPr>
          <w:snapToGrid w:val="0"/>
          <w:lang w:val="es-AR" w:eastAsia="es-ES"/>
        </w:rPr>
        <w:t xml:space="preserve">Extender las funciones del Sr. </w:t>
      </w:r>
      <w:r>
        <w:rPr>
          <w:snapToGrid w:val="0"/>
          <w:lang w:val="es-AR" w:eastAsia="es-ES"/>
        </w:rPr>
        <w:t>Martínez</w:t>
      </w:r>
      <w:r w:rsidRPr="004E3ED0">
        <w:rPr>
          <w:snapToGrid w:val="0"/>
          <w:lang w:val="es-AR" w:eastAsia="es-ES"/>
        </w:rPr>
        <w:t xml:space="preserve"> a la asignatura </w:t>
      </w:r>
      <w:r w:rsidRPr="004E3ED0">
        <w:rPr>
          <w:i/>
          <w:snapToGrid w:val="0"/>
          <w:lang w:val="es-AR" w:eastAsia="es-ES"/>
        </w:rPr>
        <w:t>“Tecnología de Programación</w:t>
      </w:r>
      <w:r w:rsidRPr="004E3ED0">
        <w:rPr>
          <w:b/>
          <w:i/>
          <w:smallCaps/>
          <w:snapToGrid w:val="0"/>
          <w:lang w:val="es-AR" w:eastAsia="es-ES"/>
        </w:rPr>
        <w:t>”</w:t>
      </w:r>
      <w:r w:rsidRPr="004E3ED0">
        <w:rPr>
          <w:b/>
          <w:bCs/>
          <w:i/>
          <w:iCs/>
          <w:snapToGrid w:val="0"/>
          <w:lang w:val="es-AR" w:eastAsia="es-ES"/>
        </w:rPr>
        <w:t xml:space="preserve"> </w:t>
      </w:r>
      <w:r w:rsidRPr="004E3ED0">
        <w:rPr>
          <w:bCs/>
          <w:i/>
          <w:iCs/>
          <w:snapToGrid w:val="0"/>
          <w:lang w:val="es-AR" w:eastAsia="es-ES"/>
        </w:rPr>
        <w:t>(Cód. 7951)</w:t>
      </w:r>
      <w:r w:rsidR="00D21262">
        <w:rPr>
          <w:snapToGrid w:val="0"/>
          <w:lang w:val="es-AR" w:eastAsia="es-ES"/>
        </w:rPr>
        <w:t xml:space="preserve"> a partir del 15 de septiembre de 2016</w:t>
      </w:r>
      <w:r>
        <w:rPr>
          <w:snapToGrid w:val="0"/>
          <w:lang w:val="es-AR" w:eastAsia="es-ES"/>
        </w:rPr>
        <w:t xml:space="preserve"> y por el término de un (01) año</w:t>
      </w:r>
      <w:r w:rsidRPr="004E3ED0">
        <w:rPr>
          <w:snapToGrid w:val="0"/>
          <w:lang w:val="es-AR" w:eastAsia="es-ES"/>
        </w:rPr>
        <w:t>.-</w:t>
      </w:r>
    </w:p>
    <w:p w:rsidR="004E3ED0" w:rsidRPr="004E3ED0" w:rsidRDefault="004E3ED0" w:rsidP="004E3ED0">
      <w:pPr>
        <w:jc w:val="both"/>
        <w:rPr>
          <w:rFonts w:cs="Arial"/>
          <w:b/>
          <w:color w:val="000000"/>
          <w:szCs w:val="24"/>
          <w:lang w:val="es-ES"/>
        </w:rPr>
      </w:pPr>
    </w:p>
    <w:p w:rsidR="004E3ED0" w:rsidRPr="004E3ED0" w:rsidRDefault="004E3ED0" w:rsidP="004E3ED0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4E3ED0">
        <w:rPr>
          <w:rFonts w:cs="Arial"/>
          <w:b/>
          <w:color w:val="000000"/>
          <w:szCs w:val="24"/>
          <w:lang w:val="es-ES"/>
        </w:rPr>
        <w:t xml:space="preserve">Art. 3º).- </w:t>
      </w:r>
      <w:r w:rsidRPr="004E3ED0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E3ED0">
        <w:rPr>
          <w:rFonts w:cs="Arial"/>
          <w:color w:val="000000"/>
          <w:szCs w:val="24"/>
          <w:lang w:val="es-AR"/>
        </w:rPr>
        <w:t xml:space="preserve">se le </w:t>
      </w:r>
      <w:r w:rsidRPr="004E3ED0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4E3ED0" w:rsidRPr="004E3ED0" w:rsidRDefault="004E3ED0" w:rsidP="004E3ED0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4E3ED0" w:rsidRPr="004E3ED0" w:rsidRDefault="004E3ED0" w:rsidP="004E3ED0">
      <w:pPr>
        <w:jc w:val="both"/>
        <w:rPr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4º).-</w:t>
      </w:r>
      <w:r w:rsidRPr="004E3ED0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3ED0" w:rsidRPr="004E3ED0" w:rsidRDefault="004E3ED0" w:rsidP="004E3ED0">
      <w:pPr>
        <w:spacing w:line="260" w:lineRule="exact"/>
        <w:jc w:val="both"/>
        <w:rPr>
          <w:rFonts w:cs="Arial"/>
          <w:bCs/>
          <w:szCs w:val="24"/>
          <w:lang w:val="es-AR"/>
        </w:rPr>
      </w:pPr>
    </w:p>
    <w:p w:rsidR="00745784" w:rsidRPr="003B5095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5F41AC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