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REGISTRADO BAJO N</w:t>
      </w:r>
      <w:r w:rsidRPr="00BF570C">
        <w:rPr>
          <w:rFonts w:ascii="Arial" w:hAnsi="Arial" w:cs="Arial"/>
          <w:b/>
          <w:color w:val="auto"/>
          <w:sz w:val="24"/>
          <w:szCs w:val="24"/>
          <w:lang w:val="en-US"/>
        </w:rPr>
        <w:sym w:font="Symbol" w:char="F0B0"/>
      </w: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 CDCIC-</w:t>
      </w:r>
      <w:r w:rsidR="00D23012">
        <w:rPr>
          <w:rFonts w:ascii="Arial" w:hAnsi="Arial" w:cs="Arial"/>
          <w:b/>
          <w:color w:val="auto"/>
          <w:sz w:val="24"/>
          <w:szCs w:val="24"/>
        </w:rPr>
        <w:t>213</w:t>
      </w:r>
      <w:r w:rsidRPr="00BF570C">
        <w:rPr>
          <w:rFonts w:ascii="Arial" w:hAnsi="Arial" w:cs="Arial"/>
          <w:b/>
          <w:color w:val="auto"/>
          <w:sz w:val="24"/>
          <w:szCs w:val="24"/>
        </w:rPr>
        <w:t>/1</w:t>
      </w:r>
      <w:r>
        <w:rPr>
          <w:rFonts w:ascii="Arial" w:hAnsi="Arial" w:cs="Arial"/>
          <w:b/>
          <w:color w:val="auto"/>
          <w:sz w:val="24"/>
          <w:szCs w:val="24"/>
        </w:rPr>
        <w:t>6</w:t>
      </w: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F570C" w:rsidRPr="00BF570C" w:rsidRDefault="00BF570C" w:rsidP="00C060AE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color w:val="auto"/>
          <w:sz w:val="24"/>
          <w:szCs w:val="24"/>
        </w:rPr>
        <w:t xml:space="preserve">                                                                                   </w:t>
      </w:r>
      <w:r w:rsidRPr="00BF570C">
        <w:rPr>
          <w:rFonts w:ascii="Arial" w:hAnsi="Arial" w:cs="Arial"/>
          <w:b/>
          <w:color w:val="auto"/>
          <w:sz w:val="24"/>
          <w:szCs w:val="24"/>
        </w:rPr>
        <w:t>BAHIA BLANCA</w:t>
      </w:r>
      <w:r w:rsidRPr="00BF570C">
        <w:rPr>
          <w:rFonts w:ascii="Arial" w:hAnsi="Arial" w:cs="Arial"/>
          <w:color w:val="auto"/>
          <w:sz w:val="24"/>
          <w:szCs w:val="24"/>
        </w:rPr>
        <w:t>,</w:t>
      </w:r>
    </w:p>
    <w:p w:rsidR="007205B9" w:rsidRPr="0015474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15474A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15474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7205B9" w:rsidRPr="0015474A" w:rsidRDefault="007205B9" w:rsidP="007205B9">
      <w:pPr>
        <w:ind w:firstLine="851"/>
        <w:jc w:val="both"/>
        <w:rPr>
          <w:rFonts w:ascii="Arial" w:hAnsi="Arial"/>
          <w:color w:val="auto"/>
          <w:sz w:val="24"/>
          <w:szCs w:val="24"/>
          <w:lang w:val="es-AR"/>
        </w:rPr>
      </w:pPr>
      <w:r w:rsidRPr="0015474A">
        <w:rPr>
          <w:rFonts w:ascii="Arial" w:hAnsi="Arial" w:cs="Arial"/>
          <w:color w:val="auto"/>
          <w:sz w:val="24"/>
          <w:szCs w:val="24"/>
          <w:lang w:val="es-ES_tradnl"/>
        </w:rPr>
        <w:t>Que la asignatura P</w:t>
      </w:r>
      <w:r w:rsidRPr="0015474A">
        <w:rPr>
          <w:rFonts w:ascii="Arial" w:hAnsi="Arial" w:cs="Arial"/>
          <w:i/>
          <w:color w:val="auto"/>
          <w:sz w:val="24"/>
          <w:szCs w:val="24"/>
          <w:lang w:val="es-ES_tradnl"/>
        </w:rPr>
        <w:t>rincipios y Herramientas de Programación</w:t>
      </w:r>
      <w:r w:rsidRPr="0015474A">
        <w:rPr>
          <w:rFonts w:ascii="Arial" w:hAnsi="Arial" w:cs="Arial"/>
          <w:color w:val="auto"/>
          <w:sz w:val="24"/>
          <w:szCs w:val="24"/>
          <w:lang w:val="es-ES_tradnl"/>
        </w:rPr>
        <w:t xml:space="preserve"> s</w:t>
      </w:r>
      <w:r w:rsidRPr="0015474A">
        <w:rPr>
          <w:rFonts w:ascii="Arial" w:hAnsi="Arial"/>
          <w:color w:val="auto"/>
          <w:sz w:val="24"/>
          <w:szCs w:val="24"/>
          <w:lang w:val="es-AR"/>
        </w:rPr>
        <w:t>e dicta en el 2° cuatrimestre de 2015 como materia de servicio para alumnos de las carreras a cargo de los Departamentos de Matemática, Ingeniería Química, Física, Ingeniería y Bi</w:t>
      </w:r>
      <w:r>
        <w:rPr>
          <w:rFonts w:ascii="Arial" w:hAnsi="Arial"/>
          <w:color w:val="auto"/>
          <w:sz w:val="24"/>
          <w:szCs w:val="24"/>
          <w:lang w:val="es-AR"/>
        </w:rPr>
        <w:t xml:space="preserve">ología, Bioquímica y Farmacia; </w:t>
      </w:r>
    </w:p>
    <w:p w:rsidR="007205B9" w:rsidRPr="00C750EF" w:rsidRDefault="007205B9" w:rsidP="007205B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205B9" w:rsidRPr="0015474A" w:rsidRDefault="007205B9" w:rsidP="007205B9">
      <w:pPr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y </w:t>
      </w:r>
      <w:r w:rsidRPr="0015474A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15474A" w:rsidRDefault="007205B9" w:rsidP="007205B9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7205B9" w:rsidRPr="0015474A" w:rsidRDefault="007205B9" w:rsidP="007205B9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 w:eastAsia="es-ES"/>
        </w:rPr>
      </w:pPr>
      <w:r w:rsidRPr="0015474A">
        <w:rPr>
          <w:rFonts w:ascii="Arial" w:hAnsi="Arial" w:cs="Arial"/>
          <w:color w:val="000000"/>
          <w:sz w:val="24"/>
          <w:szCs w:val="24"/>
          <w:lang w:val="es-AR" w:eastAsia="es-ES"/>
        </w:rPr>
        <w:t>Que es necesaria la designación de un ayudante de docencia que colabore en las clases prácticas dada la metodología de enseñanza de dicha asignatura;</w:t>
      </w:r>
    </w:p>
    <w:p w:rsidR="007205B9" w:rsidRDefault="007205B9" w:rsidP="007205B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7205B9" w:rsidRPr="0015474A" w:rsidRDefault="007205B9" w:rsidP="007205B9">
      <w:pPr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los miembros del Consejo Departamental coinciden en que el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Ing. Juan Manuel Trippel Nagel</w:t>
      </w: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Pr="0015474A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reúne los antecedentes adecuados </w:t>
      </w: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para cumplir funciones, durante el presente cuatrimestre, como ayudante de docencia de la asignatura 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Principios y Herramientas de Programación</w:t>
      </w:r>
      <w:r w:rsidRPr="0015474A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; </w:t>
      </w:r>
    </w:p>
    <w:p w:rsidR="007205B9" w:rsidRPr="00F44F82" w:rsidRDefault="007205B9" w:rsidP="007205B9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C060AE" w:rsidRPr="00C060AE" w:rsidRDefault="00C060AE" w:rsidP="00C060A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C060AE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Que por resolución CDCIC-024/16 y 174/16 *Expte. 768/16 se procedió a efectuar el bloqueo de un cargo de Asistente de Docencia con dedicación simple (Cargo de Planta </w:t>
      </w:r>
      <w:r w:rsidRPr="00C060AE">
        <w:rPr>
          <w:rFonts w:ascii="Arial" w:hAnsi="Arial"/>
          <w:color w:val="auto"/>
          <w:sz w:val="24"/>
          <w:lang w:val="es-AR"/>
        </w:rPr>
        <w:t>27028418</w:t>
      </w:r>
      <w:r w:rsidRPr="00C060A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vacante por renuncia de la Ing. Méndez Calo; </w:t>
      </w:r>
    </w:p>
    <w:p w:rsidR="007205B9" w:rsidRPr="002D7509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>
        <w:rPr>
          <w:rFonts w:ascii="Arial" w:hAnsi="Arial"/>
          <w:b/>
          <w:color w:val="auto"/>
          <w:sz w:val="24"/>
          <w:lang w:val="es-ES_tradnl" w:eastAsia="es-ES"/>
        </w:rPr>
        <w:t>04 de octubre de 2016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7205B9" w:rsidRPr="0015474A" w:rsidRDefault="007205B9" w:rsidP="007205B9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05B9">
        <w:rPr>
          <w:rFonts w:ascii="Arial" w:hAnsi="Arial" w:cs="Arial"/>
          <w:color w:val="000000"/>
          <w:sz w:val="24"/>
          <w:szCs w:val="24"/>
          <w:lang w:val="es-AR"/>
        </w:rPr>
        <w:t xml:space="preserve">Contratar al </w:t>
      </w:r>
      <w:r w:rsidRPr="0015474A">
        <w:rPr>
          <w:rFonts w:ascii="Arial" w:hAnsi="Arial" w:cs="Arial"/>
          <w:b/>
          <w:color w:val="000000"/>
          <w:sz w:val="24"/>
          <w:szCs w:val="24"/>
          <w:lang w:val="es-ES_tradnl"/>
        </w:rPr>
        <w:t>Ingeniero</w:t>
      </w:r>
      <w:r w:rsidRPr="0015474A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15474A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 xml:space="preserve">Juan </w:t>
      </w:r>
      <w:r w:rsidR="00A831C3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Manuel TRIPPEL NAGEL</w:t>
      </w:r>
      <w:r w:rsidRPr="0015474A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(Leg. </w:t>
      </w:r>
      <w:r w:rsidRPr="007205B9">
        <w:rPr>
          <w:rFonts w:ascii="Arial" w:hAnsi="Arial" w:cs="Arial"/>
          <w:b/>
          <w:color w:val="000000"/>
          <w:sz w:val="24"/>
          <w:szCs w:val="24"/>
          <w:lang w:val="es-ES_tradnl"/>
        </w:rPr>
        <w:t>13852</w:t>
      </w:r>
      <w:r w:rsidRPr="0015474A">
        <w:rPr>
          <w:rFonts w:ascii="Arial" w:hAnsi="Arial" w:cs="Arial"/>
          <w:color w:val="000000"/>
          <w:sz w:val="24"/>
          <w:szCs w:val="24"/>
          <w:lang w:val="es-ES_tradnl"/>
        </w:rPr>
        <w:t>)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15474A">
        <w:rPr>
          <w:rFonts w:ascii="Arial" w:hAnsi="Arial"/>
          <w:snapToGrid w:val="0"/>
          <w:color w:val="auto"/>
          <w:sz w:val="24"/>
          <w:lang w:val="es-ES_tradnl" w:eastAsia="es-ES"/>
        </w:rPr>
        <w:t>para cumplir funciones de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 Ayudante de Docencia, en el 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Pr="0015474A"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Pr="0015474A">
        <w:rPr>
          <w:rFonts w:ascii="Arial" w:hAnsi="Arial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Pr="0015474A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” (7887)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, en el Departamento de Ciencias e Ingeniería de la Computación, desde el </w:t>
      </w:r>
      <w:r>
        <w:rPr>
          <w:rFonts w:ascii="Arial" w:hAnsi="Arial"/>
          <w:bCs/>
          <w:snapToGrid w:val="0"/>
          <w:color w:val="auto"/>
          <w:sz w:val="24"/>
          <w:lang w:val="es-AR" w:eastAsia="es-ES"/>
        </w:rPr>
        <w:t>04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 de </w:t>
      </w:r>
      <w:r>
        <w:rPr>
          <w:rFonts w:ascii="Arial" w:hAnsi="Arial"/>
          <w:bCs/>
          <w:snapToGrid w:val="0"/>
          <w:color w:val="auto"/>
          <w:sz w:val="24"/>
          <w:lang w:val="es-AR" w:eastAsia="es-ES"/>
        </w:rPr>
        <w:t>octubre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 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y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hasta el 03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 de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diciembre de 2016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>.-</w:t>
      </w:r>
    </w:p>
    <w:p w:rsidR="007205B9" w:rsidRPr="0015474A" w:rsidRDefault="007205B9" w:rsidP="007205B9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7205B9" w:rsidRDefault="007205B9" w:rsidP="007205B9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15474A">
        <w:rPr>
          <w:rFonts w:ascii="Arial" w:hAnsi="Arial"/>
          <w:b/>
          <w:color w:val="auto"/>
          <w:sz w:val="24"/>
          <w:lang w:val="es-ES_tradnl"/>
        </w:rPr>
        <w:t>Art. 2</w:t>
      </w:r>
      <w:r w:rsidRPr="0015474A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15474A">
        <w:rPr>
          <w:rFonts w:ascii="Arial" w:hAnsi="Arial"/>
          <w:b/>
          <w:color w:val="auto"/>
          <w:sz w:val="24"/>
          <w:lang w:val="es-ES_tradnl"/>
        </w:rPr>
        <w:t>)</w:t>
      </w:r>
      <w:r w:rsidRPr="0015474A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7205B9" w:rsidRPr="0015474A" w:rsidRDefault="007205B9" w:rsidP="007205B9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</w:p>
    <w:p w:rsidR="00C060AE" w:rsidRPr="00C060AE" w:rsidRDefault="00C060AE" w:rsidP="00C060AE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C060A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C060A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C060AE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C060AE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C060A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C060AE">
        <w:rPr>
          <w:rFonts w:ascii="Arial" w:hAnsi="Arial"/>
          <w:color w:val="auto"/>
          <w:sz w:val="24"/>
          <w:lang w:val="es-AR"/>
        </w:rPr>
        <w:t>27028418</w:t>
      </w:r>
      <w:r w:rsidRPr="00C060AE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C060AE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CDCIC-024/16  y 174/16 *Expte.768/16.-</w:t>
      </w:r>
    </w:p>
    <w:p w:rsidR="007205B9" w:rsidRPr="0015474A" w:rsidRDefault="007205B9" w:rsidP="007205B9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7205B9" w:rsidRPr="00C060AE" w:rsidRDefault="00C060AE" w:rsidP="00C060AE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C060AE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C060A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C060AE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C060AE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C060AE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--------------------------------</w:t>
      </w:r>
    </w:p>
    <w:p w:rsidR="0014123D" w:rsidRPr="00BF570C" w:rsidRDefault="0014123D" w:rsidP="007205B9">
      <w:pPr>
        <w:rPr>
          <w:rFonts w:ascii="Arial" w:hAnsi="Arial" w:cs="Arial"/>
          <w:color w:val="auto"/>
          <w:sz w:val="24"/>
          <w:szCs w:val="24"/>
        </w:rPr>
      </w:pPr>
    </w:p>
    <w:sectPr w:rsidR="0014123D" w:rsidRPr="00BF570C" w:rsidSect="005128D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40936"/>
    <w:rsid w:val="00C47263"/>
    <w:rsid w:val="00C624C2"/>
    <w:rsid w:val="00C63F7F"/>
    <w:rsid w:val="00C856CE"/>
    <w:rsid w:val="00CA404E"/>
    <w:rsid w:val="00CC0889"/>
    <w:rsid w:val="00CF3F17"/>
    <w:rsid w:val="00D17171"/>
    <w:rsid w:val="00D23012"/>
    <w:rsid w:val="00D30327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2025-07-06T18:31:00Z</dcterms:created>
  <dcterms:modified xsi:type="dcterms:W3CDTF">2025-07-06T18:31:00Z</dcterms:modified>
</cp:coreProperties>
</file>