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595" w:rsidRDefault="00195595">
      <w:pPr>
        <w:pStyle w:val="Ttulo1"/>
        <w:rPr>
          <w:rFonts w:cs="Arial"/>
          <w:szCs w:val="24"/>
        </w:rPr>
      </w:pPr>
    </w:p>
    <w:p w:rsidR="00195595" w:rsidRDefault="00195595">
      <w:pPr>
        <w:pStyle w:val="Ttulo1"/>
        <w:rPr>
          <w:rFonts w:cs="Arial"/>
          <w:szCs w:val="24"/>
        </w:rPr>
      </w:pPr>
    </w:p>
    <w:p w:rsidR="007E4D4E" w:rsidRPr="007E4D4E" w:rsidRDefault="007E4D4E" w:rsidP="007E4D4E">
      <w:pPr>
        <w:keepNext/>
        <w:widowControl w:val="0"/>
        <w:jc w:val="both"/>
        <w:outlineLvl w:val="0"/>
        <w:rPr>
          <w:b/>
          <w:snapToGrid w:val="0"/>
          <w:lang w:val="es-AR" w:eastAsia="es-ES"/>
        </w:rPr>
      </w:pPr>
      <w:r w:rsidRPr="007E4D4E">
        <w:rPr>
          <w:b/>
          <w:snapToGrid w:val="0"/>
          <w:lang w:val="es-AR" w:eastAsia="es-ES"/>
        </w:rPr>
        <w:t>REGISTRADO BAJO Nº  CDCIC-</w:t>
      </w:r>
      <w:r>
        <w:rPr>
          <w:b/>
          <w:snapToGrid w:val="0"/>
          <w:lang w:val="es-AR" w:eastAsia="es-ES"/>
        </w:rPr>
        <w:t xml:space="preserve"> 241</w:t>
      </w:r>
      <w:r w:rsidRPr="007E4D4E">
        <w:rPr>
          <w:b/>
          <w:snapToGrid w:val="0"/>
          <w:lang w:val="es-AR" w:eastAsia="es-ES"/>
        </w:rPr>
        <w:t>/</w:t>
      </w:r>
      <w:r>
        <w:rPr>
          <w:b/>
          <w:snapToGrid w:val="0"/>
          <w:lang w:val="es-AR" w:eastAsia="es-ES"/>
        </w:rPr>
        <w:t>16</w:t>
      </w:r>
    </w:p>
    <w:p w:rsidR="007E4D4E" w:rsidRPr="007E4D4E" w:rsidRDefault="007E4D4E" w:rsidP="007E4D4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snapToGrid w:val="0"/>
          <w:lang w:val="es-AR" w:eastAsia="es-ES"/>
        </w:rPr>
      </w:pPr>
    </w:p>
    <w:p w:rsidR="007E4D4E" w:rsidRPr="007E4D4E" w:rsidRDefault="007E4D4E" w:rsidP="007E4D4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snapToGrid w:val="0"/>
          <w:lang w:val="es-AR" w:eastAsia="es-ES"/>
        </w:rPr>
      </w:pPr>
      <w:r w:rsidRPr="007E4D4E">
        <w:rPr>
          <w:b/>
          <w:snapToGrid w:val="0"/>
          <w:lang w:val="es-AR" w:eastAsia="es-ES"/>
        </w:rPr>
        <w:t>BAHIA BLANCA</w:t>
      </w:r>
      <w:r w:rsidRPr="007E4D4E">
        <w:rPr>
          <w:snapToGrid w:val="0"/>
          <w:lang w:val="es-AR" w:eastAsia="es-ES"/>
        </w:rPr>
        <w:t xml:space="preserve">, </w:t>
      </w:r>
    </w:p>
    <w:p w:rsidR="007E4D4E" w:rsidRPr="007E4D4E" w:rsidRDefault="007E4D4E" w:rsidP="007E4D4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7E4D4E">
        <w:rPr>
          <w:b/>
          <w:snapToGrid w:val="0"/>
          <w:lang w:val="es-AR" w:eastAsia="es-ES"/>
        </w:rPr>
        <w:t>VISTO:</w:t>
      </w:r>
    </w:p>
    <w:p w:rsidR="007E4D4E" w:rsidRPr="007E4D4E" w:rsidRDefault="007E4D4E" w:rsidP="007E4D4E">
      <w:pPr>
        <w:spacing w:line="260" w:lineRule="exact"/>
        <w:ind w:firstLine="851"/>
        <w:jc w:val="both"/>
        <w:rPr>
          <w:rFonts w:cs="Arial"/>
          <w:szCs w:val="24"/>
          <w:lang w:val="es-ES"/>
        </w:rPr>
      </w:pPr>
      <w:r w:rsidRPr="007E4D4E">
        <w:rPr>
          <w:rFonts w:cs="Arial"/>
          <w:szCs w:val="24"/>
          <w:lang w:val="es-ES"/>
        </w:rPr>
        <w:t xml:space="preserve">La resolución </w:t>
      </w:r>
      <w:r w:rsidRPr="007E4D4E">
        <w:rPr>
          <w:rFonts w:cs="Arial"/>
          <w:b/>
          <w:szCs w:val="24"/>
          <w:lang w:val="es-ES"/>
        </w:rPr>
        <w:t>CSU-656/04</w:t>
      </w:r>
      <w:r w:rsidRPr="007E4D4E">
        <w:rPr>
          <w:rFonts w:cs="Arial"/>
          <w:szCs w:val="24"/>
          <w:lang w:val="es-ES"/>
        </w:rPr>
        <w:t xml:space="preserve"> que establece el Mecanismo de Ingreso a la Universidad Nacional del Sur; </w:t>
      </w:r>
    </w:p>
    <w:p w:rsidR="007E4D4E" w:rsidRPr="007E4D4E" w:rsidRDefault="007E4D4E" w:rsidP="007E4D4E">
      <w:pPr>
        <w:spacing w:line="260" w:lineRule="exact"/>
        <w:ind w:firstLine="851"/>
        <w:jc w:val="both"/>
        <w:rPr>
          <w:rFonts w:cs="Arial"/>
          <w:szCs w:val="24"/>
          <w:lang w:val="es-ES"/>
        </w:rPr>
      </w:pPr>
    </w:p>
    <w:p w:rsidR="007E4D4E" w:rsidRPr="007E4D4E" w:rsidRDefault="007E4D4E" w:rsidP="007E4D4E">
      <w:pPr>
        <w:spacing w:line="260" w:lineRule="exact"/>
        <w:ind w:firstLine="851"/>
        <w:jc w:val="both"/>
        <w:rPr>
          <w:rFonts w:cs="Arial"/>
          <w:szCs w:val="24"/>
          <w:lang w:val="es-ES"/>
        </w:rPr>
      </w:pPr>
      <w:r w:rsidRPr="007E4D4E">
        <w:rPr>
          <w:rFonts w:cs="Arial"/>
          <w:bCs/>
          <w:szCs w:val="24"/>
          <w:lang w:val="es-ES"/>
        </w:rPr>
        <w:t>La resolución</w:t>
      </w:r>
      <w:r w:rsidRPr="007E4D4E">
        <w:rPr>
          <w:rFonts w:cs="Arial"/>
          <w:b/>
          <w:bCs/>
          <w:szCs w:val="24"/>
          <w:lang w:val="es-ES"/>
        </w:rPr>
        <w:t xml:space="preserve"> </w:t>
      </w:r>
      <w:r w:rsidR="005539D8">
        <w:rPr>
          <w:rFonts w:cs="Arial"/>
          <w:b/>
          <w:bCs/>
          <w:szCs w:val="24"/>
          <w:lang w:val="es-ES"/>
        </w:rPr>
        <w:t>CSU-599/16</w:t>
      </w:r>
      <w:r w:rsidRPr="007E4D4E">
        <w:rPr>
          <w:rFonts w:cs="Arial"/>
          <w:b/>
          <w:bCs/>
          <w:szCs w:val="24"/>
          <w:lang w:val="es-ES"/>
        </w:rPr>
        <w:t xml:space="preserve"> </w:t>
      </w:r>
      <w:r w:rsidRPr="007E4D4E">
        <w:rPr>
          <w:rFonts w:cs="Arial"/>
          <w:bCs/>
          <w:szCs w:val="24"/>
          <w:lang w:val="es-ES"/>
        </w:rPr>
        <w:t>mediante la cual se establecen los montos de las retribuciones para profesores y auxiliares que participen en la etapa de nivelación del Ingreso  a la UNS</w:t>
      </w:r>
      <w:r w:rsidR="00CA55BE">
        <w:rPr>
          <w:rFonts w:cs="Arial"/>
          <w:bCs/>
          <w:szCs w:val="24"/>
          <w:lang w:val="es-ES"/>
        </w:rPr>
        <w:t xml:space="preserve"> 2017</w:t>
      </w:r>
      <w:r w:rsidRPr="007E4D4E">
        <w:rPr>
          <w:rFonts w:cs="Arial"/>
          <w:bCs/>
          <w:szCs w:val="24"/>
          <w:lang w:val="es-ES"/>
        </w:rPr>
        <w:t xml:space="preserve">; </w:t>
      </w:r>
      <w:r w:rsidRPr="007E4D4E">
        <w:rPr>
          <w:rFonts w:cs="Arial"/>
          <w:szCs w:val="24"/>
          <w:lang w:val="es-ES"/>
        </w:rPr>
        <w:t>y</w:t>
      </w:r>
    </w:p>
    <w:p w:rsidR="007E4D4E" w:rsidRPr="007E4D4E" w:rsidRDefault="007E4D4E" w:rsidP="007E4D4E">
      <w:pPr>
        <w:spacing w:line="260" w:lineRule="exact"/>
        <w:ind w:firstLine="851"/>
        <w:jc w:val="both"/>
        <w:rPr>
          <w:rFonts w:cs="Arial"/>
          <w:b/>
          <w:bCs/>
          <w:lang w:val="es-ES"/>
        </w:rPr>
      </w:pPr>
    </w:p>
    <w:p w:rsidR="007E4D4E" w:rsidRPr="007E4D4E" w:rsidRDefault="007E4D4E" w:rsidP="007E4D4E">
      <w:pPr>
        <w:spacing w:line="260" w:lineRule="exact"/>
        <w:jc w:val="both"/>
        <w:rPr>
          <w:rFonts w:cs="Arial"/>
          <w:b/>
          <w:bCs/>
          <w:lang w:val="es-ES"/>
        </w:rPr>
      </w:pPr>
      <w:r w:rsidRPr="007E4D4E">
        <w:rPr>
          <w:rFonts w:cs="Arial"/>
          <w:b/>
          <w:bCs/>
          <w:lang w:val="es-ES"/>
        </w:rPr>
        <w:t xml:space="preserve">CONSIDERANDO: </w:t>
      </w:r>
    </w:p>
    <w:p w:rsidR="007E4D4E" w:rsidRPr="007E4D4E" w:rsidRDefault="007E4D4E" w:rsidP="007E4D4E">
      <w:pPr>
        <w:spacing w:line="260" w:lineRule="exact"/>
        <w:jc w:val="both"/>
        <w:rPr>
          <w:rFonts w:cs="Arial"/>
          <w:bCs/>
          <w:lang w:val="es-ES"/>
        </w:rPr>
      </w:pPr>
    </w:p>
    <w:p w:rsidR="007E4D4E" w:rsidRPr="007E4D4E" w:rsidRDefault="007E4D4E" w:rsidP="007E4D4E">
      <w:pPr>
        <w:spacing w:line="260" w:lineRule="exact"/>
        <w:ind w:firstLine="851"/>
        <w:jc w:val="both"/>
        <w:rPr>
          <w:rFonts w:cs="Arial"/>
          <w:bCs/>
          <w:lang w:val="es-ES"/>
        </w:rPr>
      </w:pPr>
      <w:r w:rsidRPr="007E4D4E">
        <w:rPr>
          <w:rFonts w:cs="Arial"/>
          <w:bCs/>
          <w:lang w:val="es-ES"/>
        </w:rPr>
        <w:t xml:space="preserve">Que esta unidad académica implementó un curso de </w:t>
      </w:r>
      <w:r w:rsidRPr="007E4D4E">
        <w:rPr>
          <w:rFonts w:cs="Arial"/>
          <w:b/>
          <w:bCs/>
          <w:lang w:val="es-ES"/>
        </w:rPr>
        <w:t>Análisis y Comprensión de Problemas</w:t>
      </w:r>
      <w:r w:rsidRPr="007E4D4E">
        <w:rPr>
          <w:rFonts w:cs="Arial"/>
          <w:bCs/>
          <w:lang w:val="es-ES"/>
        </w:rPr>
        <w:t xml:space="preserve"> como parte de la Etapa de Nivelación que deberán cumplir los alumnos ingresantes a  cualquiera de las carreras que se dictan en este departamento;</w:t>
      </w:r>
    </w:p>
    <w:p w:rsidR="007E4D4E" w:rsidRPr="007E4D4E" w:rsidRDefault="007E4D4E" w:rsidP="007E4D4E">
      <w:pPr>
        <w:spacing w:line="260" w:lineRule="exact"/>
        <w:ind w:firstLine="851"/>
        <w:jc w:val="both"/>
        <w:rPr>
          <w:rFonts w:cs="Arial"/>
          <w:bCs/>
          <w:lang w:val="es-ES"/>
        </w:rPr>
      </w:pPr>
    </w:p>
    <w:p w:rsidR="007E4D4E" w:rsidRPr="007E4D4E" w:rsidRDefault="007E4D4E" w:rsidP="007E4D4E">
      <w:pPr>
        <w:spacing w:line="260" w:lineRule="exact"/>
        <w:ind w:firstLine="851"/>
        <w:jc w:val="both"/>
        <w:rPr>
          <w:rFonts w:cs="Arial"/>
          <w:b/>
          <w:bCs/>
          <w:lang w:val="es-ES"/>
        </w:rPr>
      </w:pPr>
      <w:r w:rsidRPr="007E4D4E">
        <w:rPr>
          <w:rFonts w:cs="Arial"/>
          <w:bCs/>
          <w:lang w:val="es-ES"/>
        </w:rPr>
        <w:t xml:space="preserve">Que los Consejos Departamentales de </w:t>
      </w:r>
      <w:r w:rsidRPr="007E4D4E">
        <w:rPr>
          <w:rFonts w:cs="Arial"/>
          <w:b/>
          <w:bCs/>
          <w:lang w:val="es-ES"/>
        </w:rPr>
        <w:t xml:space="preserve">Economía </w:t>
      </w:r>
      <w:r w:rsidRPr="007E4D4E">
        <w:rPr>
          <w:rFonts w:cs="Arial"/>
          <w:bCs/>
          <w:lang w:val="es-ES"/>
        </w:rPr>
        <w:t>y</w:t>
      </w:r>
      <w:r w:rsidRPr="007E4D4E">
        <w:rPr>
          <w:rFonts w:cs="Arial"/>
          <w:b/>
          <w:bCs/>
          <w:lang w:val="es-ES"/>
        </w:rPr>
        <w:t xml:space="preserve"> Ciencias de la Administración </w:t>
      </w:r>
      <w:r w:rsidRPr="007E4D4E">
        <w:rPr>
          <w:rFonts w:cs="Arial"/>
          <w:bCs/>
          <w:lang w:val="es-ES"/>
        </w:rPr>
        <w:t xml:space="preserve">resolvieron incluir el curso de Análisis y Comprensión de Problemas dentro de los requerimientos de la Etapa de Nivelación que deberán cumplimentar los alumnos ingresantes a las carreras de </w:t>
      </w:r>
      <w:r w:rsidRPr="007E4D4E">
        <w:rPr>
          <w:rFonts w:cs="Arial"/>
          <w:b/>
          <w:bCs/>
          <w:lang w:val="es-ES"/>
        </w:rPr>
        <w:t>Licenciatura en Economía</w:t>
      </w:r>
      <w:r w:rsidRPr="007E4D4E">
        <w:rPr>
          <w:rFonts w:cs="Arial"/>
          <w:bCs/>
          <w:lang w:val="es-ES"/>
        </w:rPr>
        <w:t xml:space="preserve">, </w:t>
      </w:r>
      <w:r w:rsidRPr="007E4D4E">
        <w:rPr>
          <w:rFonts w:cs="Arial"/>
          <w:b/>
          <w:bCs/>
          <w:lang w:val="es-ES"/>
        </w:rPr>
        <w:t>Profesorado en Economía</w:t>
      </w:r>
      <w:r w:rsidRPr="007E4D4E">
        <w:rPr>
          <w:rFonts w:cs="Arial"/>
          <w:bCs/>
          <w:lang w:val="es-ES"/>
        </w:rPr>
        <w:t xml:space="preserve">, </w:t>
      </w:r>
      <w:r w:rsidRPr="007E4D4E">
        <w:rPr>
          <w:rFonts w:cs="Arial"/>
          <w:b/>
          <w:bCs/>
          <w:lang w:val="es-ES"/>
        </w:rPr>
        <w:t>Profesorado en Economía para la Enseñanza Secundaria</w:t>
      </w:r>
      <w:r w:rsidRPr="007E4D4E">
        <w:rPr>
          <w:rFonts w:cs="Arial"/>
          <w:bCs/>
          <w:lang w:val="es-ES"/>
        </w:rPr>
        <w:t xml:space="preserve">, </w:t>
      </w:r>
      <w:r w:rsidRPr="007E4D4E">
        <w:rPr>
          <w:rFonts w:cs="Arial"/>
          <w:b/>
          <w:bCs/>
          <w:lang w:val="es-ES"/>
        </w:rPr>
        <w:t>Profesorado en Educación Secundaria en Ciencias de la Administración y Profesorado en Educación Secundaria  y Superior en Ciencias de la Administración;</w:t>
      </w:r>
    </w:p>
    <w:p w:rsidR="007E4D4E" w:rsidRPr="007E4D4E" w:rsidRDefault="007E4D4E" w:rsidP="007E4D4E">
      <w:pPr>
        <w:spacing w:line="260" w:lineRule="exact"/>
        <w:jc w:val="both"/>
        <w:rPr>
          <w:rFonts w:cs="Arial"/>
          <w:bCs/>
          <w:lang w:val="es-ES"/>
        </w:rPr>
      </w:pPr>
    </w:p>
    <w:p w:rsidR="007E4D4E" w:rsidRPr="007E4D4E" w:rsidRDefault="007E4D4E" w:rsidP="007E4D4E">
      <w:pPr>
        <w:spacing w:line="260" w:lineRule="exact"/>
        <w:ind w:firstLine="851"/>
        <w:jc w:val="both"/>
        <w:rPr>
          <w:rFonts w:cs="Arial"/>
          <w:bCs/>
          <w:lang w:val="es-ES"/>
        </w:rPr>
      </w:pPr>
      <w:r w:rsidRPr="007E4D4E">
        <w:rPr>
          <w:rFonts w:cs="Arial"/>
          <w:bCs/>
          <w:lang w:val="es-ES"/>
        </w:rPr>
        <w:t xml:space="preserve">Que la Comisión ad-hoc </w:t>
      </w:r>
      <w:r w:rsidRPr="007E4D4E">
        <w:rPr>
          <w:rFonts w:cs="Arial"/>
          <w:szCs w:val="24"/>
          <w:lang w:val="es-ES" w:eastAsia="es-ES"/>
        </w:rPr>
        <w:t xml:space="preserve">designada para analizar los antecedentes </w:t>
      </w:r>
      <w:r w:rsidRPr="007E4D4E">
        <w:rPr>
          <w:rFonts w:cs="Arial"/>
          <w:bCs/>
          <w:lang w:val="es-ES"/>
        </w:rPr>
        <w:t>de los inscriptos</w:t>
      </w:r>
      <w:r w:rsidRPr="007E4D4E">
        <w:rPr>
          <w:rFonts w:cs="Arial"/>
          <w:szCs w:val="24"/>
          <w:lang w:val="es-ES" w:eastAsia="es-ES"/>
        </w:rPr>
        <w:t xml:space="preserve">, </w:t>
      </w:r>
      <w:r w:rsidRPr="007E4D4E">
        <w:rPr>
          <w:rFonts w:cs="Arial"/>
          <w:bCs/>
          <w:lang w:val="es-ES"/>
        </w:rPr>
        <w:t>recomendó la designación del Dr. Martín Larrea como Profesor de uno de los cursos de Análisis y Comprensión de Problemas;</w:t>
      </w:r>
    </w:p>
    <w:p w:rsidR="007E4D4E" w:rsidRPr="007E4D4E" w:rsidRDefault="007E4D4E" w:rsidP="007E4D4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:rsidR="007E4D4E" w:rsidRPr="007E4D4E" w:rsidRDefault="007E4D4E" w:rsidP="007E4D4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7E4D4E">
        <w:rPr>
          <w:b/>
          <w:snapToGrid w:val="0"/>
          <w:lang w:val="es-AR" w:eastAsia="es-ES"/>
        </w:rPr>
        <w:t>POR ELLO,</w:t>
      </w:r>
    </w:p>
    <w:p w:rsidR="007E4D4E" w:rsidRPr="007E4D4E" w:rsidRDefault="007E4D4E" w:rsidP="007E4D4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7E4D4E">
        <w:rPr>
          <w:b/>
          <w:snapToGrid w:val="0"/>
          <w:lang w:val="es-AR" w:eastAsia="es-ES"/>
        </w:rPr>
        <w:tab/>
      </w:r>
    </w:p>
    <w:p w:rsidR="007E4D4E" w:rsidRPr="007E4D4E" w:rsidRDefault="007E4D4E" w:rsidP="007E4D4E">
      <w:pPr>
        <w:ind w:firstLine="1440"/>
        <w:jc w:val="both"/>
        <w:rPr>
          <w:b/>
          <w:snapToGrid w:val="0"/>
          <w:szCs w:val="24"/>
          <w:lang w:val="es-AR" w:eastAsia="es-ES"/>
        </w:rPr>
      </w:pPr>
      <w:r w:rsidRPr="007E4D4E">
        <w:rPr>
          <w:b/>
          <w:snapToGrid w:val="0"/>
          <w:color w:val="000000"/>
          <w:szCs w:val="24"/>
          <w:lang w:val="es-AR" w:eastAsia="es-ES"/>
        </w:rPr>
        <w:t>El Consejo Departamental de Ciencias e Ingeniería de la Computación en su reunión de fecha 1</w:t>
      </w:r>
      <w:r w:rsidR="00CA55BE">
        <w:rPr>
          <w:b/>
          <w:snapToGrid w:val="0"/>
          <w:color w:val="000000"/>
          <w:szCs w:val="24"/>
          <w:lang w:val="es-AR" w:eastAsia="es-ES"/>
        </w:rPr>
        <w:t>5 de noviembre de 2016</w:t>
      </w:r>
      <w:r w:rsidRPr="007E4D4E">
        <w:rPr>
          <w:b/>
          <w:snapToGrid w:val="0"/>
          <w:color w:val="000000"/>
          <w:szCs w:val="24"/>
          <w:lang w:val="es-AR" w:eastAsia="es-ES"/>
        </w:rPr>
        <w:t xml:space="preserve"> </w:t>
      </w:r>
      <w:r w:rsidRPr="007E4D4E">
        <w:rPr>
          <w:b/>
          <w:snapToGrid w:val="0"/>
          <w:szCs w:val="24"/>
          <w:lang w:val="es-AR" w:eastAsia="es-ES"/>
        </w:rPr>
        <w:t xml:space="preserve">por unanimidad          </w:t>
      </w:r>
    </w:p>
    <w:p w:rsidR="007E4D4E" w:rsidRPr="007E4D4E" w:rsidRDefault="007E4D4E" w:rsidP="007E4D4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lang w:val="es-AR" w:eastAsia="es-ES"/>
        </w:rPr>
      </w:pPr>
    </w:p>
    <w:p w:rsidR="007E4D4E" w:rsidRPr="007E4D4E" w:rsidRDefault="007E4D4E" w:rsidP="007E4D4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lang w:val="es-AR" w:eastAsia="es-ES"/>
        </w:rPr>
      </w:pPr>
      <w:r w:rsidRPr="007E4D4E">
        <w:rPr>
          <w:b/>
          <w:snapToGrid w:val="0"/>
          <w:lang w:val="es-AR" w:eastAsia="es-ES"/>
        </w:rPr>
        <w:t>R E S U E L V E :</w:t>
      </w:r>
    </w:p>
    <w:p w:rsidR="007E4D4E" w:rsidRPr="007E4D4E" w:rsidRDefault="007E4D4E" w:rsidP="007E4D4E">
      <w:pPr>
        <w:jc w:val="both"/>
        <w:rPr>
          <w:b/>
          <w:snapToGrid w:val="0"/>
          <w:lang w:val="es-AR" w:eastAsia="es-ES"/>
        </w:rPr>
      </w:pPr>
    </w:p>
    <w:p w:rsidR="007E4D4E" w:rsidRPr="007E4D4E" w:rsidRDefault="007E4D4E" w:rsidP="007E4D4E">
      <w:pPr>
        <w:spacing w:line="260" w:lineRule="exact"/>
        <w:jc w:val="both"/>
        <w:rPr>
          <w:rFonts w:cs="Arial"/>
          <w:lang w:val="es-ES"/>
        </w:rPr>
      </w:pPr>
      <w:r w:rsidRPr="007E4D4E">
        <w:rPr>
          <w:rFonts w:cs="Arial"/>
          <w:b/>
          <w:bCs/>
          <w:lang w:val="es-ES"/>
        </w:rPr>
        <w:t>Art. 1</w:t>
      </w:r>
      <w:r w:rsidRPr="007E4D4E">
        <w:rPr>
          <w:rFonts w:cs="Arial"/>
          <w:b/>
          <w:bCs/>
          <w:lang w:val="es-ES"/>
        </w:rPr>
        <w:sym w:font="Symbol" w:char="F0B0"/>
      </w:r>
      <w:r w:rsidRPr="007E4D4E">
        <w:rPr>
          <w:rFonts w:cs="Arial"/>
          <w:b/>
          <w:bCs/>
          <w:lang w:val="es-ES"/>
        </w:rPr>
        <w:t xml:space="preserve">).- </w:t>
      </w:r>
      <w:r w:rsidRPr="007E4D4E">
        <w:rPr>
          <w:lang w:val="es-AR"/>
        </w:rPr>
        <w:t>Establecer una asignación complementaria</w:t>
      </w:r>
      <w:r w:rsidRPr="007E4D4E">
        <w:rPr>
          <w:rFonts w:cs="Arial"/>
          <w:lang w:val="es-ES"/>
        </w:rPr>
        <w:t xml:space="preserve"> al </w:t>
      </w:r>
      <w:r w:rsidRPr="007E4D4E">
        <w:rPr>
          <w:rFonts w:cs="Arial"/>
          <w:b/>
          <w:lang w:val="es-ES"/>
        </w:rPr>
        <w:t xml:space="preserve">Doctor Martín Leonardo LARREA </w:t>
      </w:r>
      <w:r w:rsidRPr="007E4D4E">
        <w:t>(</w:t>
      </w:r>
      <w:proofErr w:type="spellStart"/>
      <w:r w:rsidRPr="007E4D4E">
        <w:t>Leg</w:t>
      </w:r>
      <w:proofErr w:type="spellEnd"/>
      <w:r w:rsidRPr="007E4D4E">
        <w:t>. 9765</w:t>
      </w:r>
      <w:r w:rsidRPr="007E4D4E">
        <w:rPr>
          <w:rFonts w:cs="Arial"/>
          <w:bCs/>
          <w:lang w:val="es-ES"/>
        </w:rPr>
        <w:t>)</w:t>
      </w:r>
      <w:r w:rsidRPr="007E4D4E">
        <w:rPr>
          <w:rFonts w:cs="Arial"/>
          <w:lang w:val="es-ES"/>
        </w:rPr>
        <w:t xml:space="preserve"> para cumplir funciones como profesor de </w:t>
      </w:r>
      <w:r w:rsidRPr="007E4D4E">
        <w:rPr>
          <w:rFonts w:cs="Arial"/>
          <w:b/>
          <w:lang w:val="es-ES"/>
        </w:rPr>
        <w:t>un (1)</w:t>
      </w:r>
      <w:r w:rsidRPr="007E4D4E">
        <w:rPr>
          <w:rFonts w:cs="Arial"/>
          <w:lang w:val="es-ES"/>
        </w:rPr>
        <w:t xml:space="preserve"> Curso de Nivelación de </w:t>
      </w:r>
      <w:r w:rsidRPr="007E4D4E">
        <w:rPr>
          <w:rFonts w:cs="Arial"/>
          <w:bCs/>
          <w:lang w:val="es-ES"/>
        </w:rPr>
        <w:t>Análisis y Comprensión de Problemas</w:t>
      </w:r>
      <w:r w:rsidRPr="007E4D4E">
        <w:rPr>
          <w:rFonts w:cs="Arial"/>
          <w:lang w:val="es-ES"/>
        </w:rPr>
        <w:t xml:space="preserve"> a partir </w:t>
      </w:r>
      <w:r w:rsidRPr="009755FB">
        <w:rPr>
          <w:rFonts w:cs="Arial"/>
          <w:lang w:val="es-ES"/>
        </w:rPr>
        <w:t xml:space="preserve">del </w:t>
      </w:r>
      <w:r w:rsidR="009755FB" w:rsidRPr="009755FB">
        <w:rPr>
          <w:rFonts w:cs="Arial"/>
          <w:lang w:val="es-ES"/>
        </w:rPr>
        <w:t>30 de enero y hasta el 17</w:t>
      </w:r>
      <w:r w:rsidR="005539D8" w:rsidRPr="009755FB">
        <w:rPr>
          <w:rFonts w:cs="Arial"/>
          <w:lang w:val="es-ES"/>
        </w:rPr>
        <w:t xml:space="preserve"> de marzo de 2017</w:t>
      </w:r>
      <w:r w:rsidRPr="009755FB">
        <w:rPr>
          <w:rFonts w:cs="Arial"/>
          <w:lang w:val="es-ES"/>
        </w:rPr>
        <w:t>.-</w:t>
      </w:r>
    </w:p>
    <w:p w:rsidR="007E4D4E" w:rsidRPr="007E4D4E" w:rsidRDefault="007E4D4E" w:rsidP="007E4D4E">
      <w:pPr>
        <w:spacing w:line="260" w:lineRule="exact"/>
        <w:rPr>
          <w:rFonts w:cs="Arial"/>
          <w:bCs/>
          <w:lang w:val="es-ES"/>
        </w:rPr>
      </w:pPr>
      <w:r w:rsidRPr="007E4D4E">
        <w:rPr>
          <w:rFonts w:cs="Arial"/>
          <w:lang w:val="es-ES"/>
        </w:rPr>
        <w:t xml:space="preserve"> </w:t>
      </w:r>
    </w:p>
    <w:p w:rsidR="007E4D4E" w:rsidRPr="007E4D4E" w:rsidRDefault="007E4D4E" w:rsidP="007E4D4E">
      <w:pPr>
        <w:tabs>
          <w:tab w:val="left" w:pos="1014"/>
          <w:tab w:val="left" w:pos="1170"/>
        </w:tabs>
        <w:spacing w:line="260" w:lineRule="exact"/>
        <w:jc w:val="both"/>
        <w:rPr>
          <w:rFonts w:cs="Arial"/>
          <w:lang w:val="es-ES"/>
        </w:rPr>
      </w:pPr>
      <w:r w:rsidRPr="007E4D4E">
        <w:rPr>
          <w:rFonts w:cs="Arial"/>
          <w:b/>
          <w:bCs/>
          <w:lang w:val="es-ES"/>
        </w:rPr>
        <w:t>Art. 2º).-</w:t>
      </w:r>
      <w:r w:rsidRPr="007E4D4E">
        <w:rPr>
          <w:rFonts w:cs="Arial"/>
          <w:b/>
          <w:bCs/>
          <w:lang w:val="es-ES"/>
        </w:rPr>
        <w:tab/>
      </w:r>
      <w:r w:rsidRPr="007E4D4E">
        <w:rPr>
          <w:lang w:val="es-AR"/>
        </w:rPr>
        <w:t>La retribución a la cual se hace mención</w:t>
      </w:r>
      <w:r w:rsidRPr="007E4D4E">
        <w:rPr>
          <w:rFonts w:cs="Arial"/>
          <w:lang w:val="es-ES"/>
        </w:rPr>
        <w:t xml:space="preserve"> en el  Art. 1º) será remunerada con una suma única y fija, remunerativa y no </w:t>
      </w:r>
      <w:proofErr w:type="spellStart"/>
      <w:r w:rsidRPr="007E4D4E">
        <w:rPr>
          <w:rFonts w:cs="Arial"/>
          <w:lang w:val="es-AR"/>
        </w:rPr>
        <w:t>bonificable</w:t>
      </w:r>
      <w:proofErr w:type="spellEnd"/>
      <w:r w:rsidRPr="007E4D4E">
        <w:rPr>
          <w:rFonts w:cs="Arial"/>
          <w:lang w:val="es-ES"/>
        </w:rPr>
        <w:t xml:space="preserve"> de </w:t>
      </w:r>
      <w:r w:rsidRPr="007E4D4E">
        <w:rPr>
          <w:rFonts w:cs="Arial"/>
          <w:b/>
          <w:bCs/>
          <w:lang w:val="es-ES"/>
        </w:rPr>
        <w:t xml:space="preserve">pesos </w:t>
      </w:r>
      <w:r w:rsidR="00A0153A">
        <w:rPr>
          <w:rFonts w:cs="Arial"/>
          <w:b/>
          <w:bCs/>
          <w:lang w:val="es-ES"/>
        </w:rPr>
        <w:t>CATORCE</w:t>
      </w:r>
      <w:r w:rsidRPr="007E4D4E">
        <w:rPr>
          <w:rFonts w:cs="Arial"/>
          <w:b/>
          <w:bCs/>
          <w:lang w:val="es-ES"/>
        </w:rPr>
        <w:t xml:space="preserve"> MIL </w:t>
      </w:r>
      <w:r w:rsidR="00A0153A">
        <w:rPr>
          <w:rFonts w:cs="Arial"/>
          <w:b/>
          <w:bCs/>
          <w:lang w:val="es-ES"/>
        </w:rPr>
        <w:t>DOSCIENTOS CINCUENTA Y OCHO ($ 14.258</w:t>
      </w:r>
      <w:r w:rsidRPr="007E4D4E">
        <w:rPr>
          <w:rFonts w:cs="Arial"/>
          <w:b/>
          <w:bCs/>
          <w:lang w:val="es-ES"/>
        </w:rPr>
        <w:t xml:space="preserve">,00.-) </w:t>
      </w:r>
      <w:r w:rsidRPr="007E4D4E">
        <w:rPr>
          <w:rFonts w:cs="Arial"/>
          <w:bCs/>
          <w:lang w:val="es-ES"/>
        </w:rPr>
        <w:t>que</w:t>
      </w:r>
      <w:r w:rsidRPr="007E4D4E">
        <w:rPr>
          <w:rFonts w:cs="Arial"/>
          <w:lang w:val="es-ES"/>
        </w:rPr>
        <w:t xml:space="preserve"> incluye el Sueldo Anual Complementario (S.A.C.).-</w:t>
      </w:r>
    </w:p>
    <w:p w:rsidR="007E4D4E" w:rsidRPr="007E4D4E" w:rsidRDefault="007E4D4E" w:rsidP="007E4D4E">
      <w:pPr>
        <w:tabs>
          <w:tab w:val="left" w:pos="546"/>
        </w:tabs>
        <w:spacing w:line="260" w:lineRule="exact"/>
        <w:jc w:val="both"/>
        <w:rPr>
          <w:rFonts w:cs="Arial"/>
          <w:lang w:val="es-ES"/>
        </w:rPr>
      </w:pPr>
    </w:p>
    <w:p w:rsidR="007E4D4E" w:rsidRPr="007E4D4E" w:rsidRDefault="007E4D4E" w:rsidP="007E4D4E">
      <w:pPr>
        <w:spacing w:line="260" w:lineRule="exact"/>
        <w:jc w:val="both"/>
        <w:rPr>
          <w:rFonts w:cs="Arial"/>
          <w:szCs w:val="24"/>
          <w:lang w:eastAsia="es-ES"/>
        </w:rPr>
      </w:pPr>
      <w:r w:rsidRPr="007E4D4E">
        <w:rPr>
          <w:rFonts w:cs="Arial"/>
          <w:b/>
          <w:szCs w:val="24"/>
          <w:lang w:eastAsia="es-ES"/>
        </w:rPr>
        <w:t>Art. 3º).-</w:t>
      </w:r>
      <w:r w:rsidRPr="007E4D4E">
        <w:rPr>
          <w:rFonts w:cs="Arial"/>
          <w:szCs w:val="24"/>
          <w:lang w:eastAsia="es-ES"/>
        </w:rPr>
        <w:t xml:space="preserve"> </w:t>
      </w:r>
      <w:r w:rsidRPr="007E4D4E">
        <w:rPr>
          <w:rFonts w:cs="Arial"/>
          <w:szCs w:val="24"/>
          <w:lang w:val="es-ES" w:eastAsia="es-ES"/>
        </w:rPr>
        <w:t xml:space="preserve">El gasto que demande el cumplimiento de la presente Resolución será imputado a la </w:t>
      </w:r>
      <w:r w:rsidRPr="007E4D4E">
        <w:rPr>
          <w:rFonts w:cs="Arial"/>
          <w:b/>
          <w:szCs w:val="24"/>
          <w:lang w:val="es-ES" w:eastAsia="es-ES"/>
        </w:rPr>
        <w:t>Unidad Presupuestaria</w:t>
      </w:r>
      <w:r w:rsidRPr="007E4D4E">
        <w:rPr>
          <w:rFonts w:cs="Arial"/>
          <w:szCs w:val="24"/>
          <w:lang w:val="es-ES" w:eastAsia="es-ES"/>
        </w:rPr>
        <w:t xml:space="preserve"> 033.001.000: Secretaría General Académica, </w:t>
      </w:r>
      <w:r w:rsidRPr="007E4D4E">
        <w:rPr>
          <w:rFonts w:cs="Arial"/>
          <w:b/>
          <w:szCs w:val="24"/>
          <w:lang w:val="es-ES" w:eastAsia="es-ES"/>
        </w:rPr>
        <w:t>Categoría Programática</w:t>
      </w:r>
      <w:r w:rsidRPr="007E4D4E">
        <w:rPr>
          <w:rFonts w:cs="Arial"/>
          <w:szCs w:val="24"/>
          <w:lang w:val="es-ES" w:eastAsia="es-ES"/>
        </w:rPr>
        <w:t xml:space="preserve"> 01.00.00.04.00: </w:t>
      </w:r>
      <w:r w:rsidRPr="007E4D4E">
        <w:rPr>
          <w:rFonts w:cs="Arial"/>
          <w:b/>
          <w:szCs w:val="24"/>
          <w:lang w:val="es-ES" w:eastAsia="es-ES"/>
        </w:rPr>
        <w:t>Programa</w:t>
      </w:r>
      <w:r w:rsidRPr="007E4D4E">
        <w:rPr>
          <w:rFonts w:cs="Arial"/>
          <w:szCs w:val="24"/>
          <w:lang w:val="es-ES" w:eastAsia="es-ES"/>
        </w:rPr>
        <w:t xml:space="preserve">: Docencia Universitaria –– </w:t>
      </w:r>
      <w:r w:rsidRPr="007E4D4E">
        <w:rPr>
          <w:rFonts w:cs="Arial"/>
          <w:b/>
          <w:szCs w:val="24"/>
          <w:lang w:val="es-ES" w:eastAsia="es-ES"/>
        </w:rPr>
        <w:t>Actividad:</w:t>
      </w:r>
      <w:r w:rsidRPr="007E4D4E">
        <w:rPr>
          <w:rFonts w:cs="Arial"/>
          <w:szCs w:val="24"/>
          <w:lang w:val="es-ES" w:eastAsia="es-ES"/>
        </w:rPr>
        <w:t xml:space="preserve"> Cursos de Nivelación, </w:t>
      </w:r>
      <w:r w:rsidRPr="007E4D4E">
        <w:rPr>
          <w:rFonts w:cs="Arial"/>
          <w:b/>
          <w:szCs w:val="24"/>
          <w:lang w:val="es-ES" w:eastAsia="es-ES"/>
        </w:rPr>
        <w:t>Fuente de Financiamiento</w:t>
      </w:r>
      <w:r w:rsidRPr="007E4D4E">
        <w:rPr>
          <w:rFonts w:cs="Arial"/>
          <w:szCs w:val="24"/>
          <w:lang w:val="es-ES" w:eastAsia="es-ES"/>
        </w:rPr>
        <w:t xml:space="preserve"> 1.1 </w:t>
      </w:r>
      <w:r w:rsidRPr="007E4D4E">
        <w:rPr>
          <w:rFonts w:cs="Arial"/>
          <w:szCs w:val="24"/>
          <w:lang w:eastAsia="es-ES"/>
        </w:rPr>
        <w:t>Tesoro Naciona</w:t>
      </w:r>
      <w:r w:rsidR="005539D8">
        <w:rPr>
          <w:rFonts w:cs="Arial"/>
          <w:szCs w:val="24"/>
          <w:lang w:eastAsia="es-ES"/>
        </w:rPr>
        <w:t>l. Ejercicio Presupuestario 2017</w:t>
      </w:r>
      <w:r w:rsidRPr="007E4D4E">
        <w:rPr>
          <w:rFonts w:cs="Arial"/>
          <w:szCs w:val="24"/>
          <w:lang w:eastAsia="es-ES"/>
        </w:rPr>
        <w:t>.-</w:t>
      </w:r>
    </w:p>
    <w:p w:rsidR="007E4D4E" w:rsidRPr="007E4D4E" w:rsidRDefault="007E4D4E" w:rsidP="007E4D4E">
      <w:pPr>
        <w:spacing w:line="260" w:lineRule="exact"/>
        <w:jc w:val="both"/>
        <w:rPr>
          <w:rFonts w:cs="Arial"/>
          <w:szCs w:val="24"/>
          <w:lang w:eastAsia="es-ES"/>
        </w:rPr>
      </w:pPr>
    </w:p>
    <w:p w:rsidR="007E4D4E" w:rsidRPr="007E4D4E" w:rsidRDefault="007E4D4E" w:rsidP="007E4D4E">
      <w:pPr>
        <w:spacing w:line="260" w:lineRule="exact"/>
        <w:jc w:val="both"/>
        <w:rPr>
          <w:rFonts w:cs="Arial"/>
          <w:szCs w:val="24"/>
          <w:lang w:val="es-ES" w:eastAsia="es-ES"/>
        </w:rPr>
      </w:pPr>
    </w:p>
    <w:p w:rsidR="007E4D4E" w:rsidRPr="007E4D4E" w:rsidRDefault="007E4D4E" w:rsidP="007E4D4E">
      <w:pPr>
        <w:tabs>
          <w:tab w:val="left" w:pos="546"/>
        </w:tabs>
        <w:spacing w:line="260" w:lineRule="exact"/>
        <w:jc w:val="both"/>
        <w:rPr>
          <w:rFonts w:cs="Arial"/>
          <w:b/>
          <w:bCs/>
        </w:rPr>
      </w:pPr>
    </w:p>
    <w:p w:rsidR="007E4D4E" w:rsidRPr="007E4D4E" w:rsidRDefault="007E4D4E" w:rsidP="007E4D4E">
      <w:pPr>
        <w:spacing w:line="260" w:lineRule="exact"/>
        <w:jc w:val="both"/>
        <w:rPr>
          <w:rFonts w:cs="Arial"/>
          <w:b/>
          <w:szCs w:val="24"/>
          <w:lang w:val="es-AR"/>
        </w:rPr>
      </w:pPr>
    </w:p>
    <w:p w:rsidR="007E4D4E" w:rsidRPr="007E4D4E" w:rsidRDefault="00A0153A" w:rsidP="007E4D4E">
      <w:pPr>
        <w:spacing w:line="260" w:lineRule="exact"/>
        <w:jc w:val="both"/>
        <w:rPr>
          <w:rFonts w:cs="Arial"/>
          <w:b/>
          <w:szCs w:val="24"/>
          <w:lang w:val="es-AR"/>
        </w:rPr>
      </w:pPr>
      <w:r>
        <w:rPr>
          <w:rFonts w:cs="Arial"/>
          <w:b/>
          <w:szCs w:val="24"/>
          <w:lang w:val="es-AR"/>
        </w:rPr>
        <w:t>//CDCIC-241/16</w:t>
      </w:r>
    </w:p>
    <w:p w:rsidR="007E4D4E" w:rsidRPr="007E4D4E" w:rsidRDefault="007E4D4E" w:rsidP="007E4D4E">
      <w:pPr>
        <w:spacing w:line="260" w:lineRule="exact"/>
        <w:jc w:val="both"/>
        <w:rPr>
          <w:rFonts w:cs="Arial"/>
          <w:b/>
          <w:szCs w:val="24"/>
          <w:lang w:val="es-AR"/>
        </w:rPr>
      </w:pPr>
    </w:p>
    <w:p w:rsidR="007E4D4E" w:rsidRPr="007E4D4E" w:rsidRDefault="007E4D4E" w:rsidP="007E4D4E">
      <w:pPr>
        <w:spacing w:line="260" w:lineRule="exact"/>
        <w:jc w:val="both"/>
        <w:rPr>
          <w:rFonts w:cs="Arial"/>
          <w:szCs w:val="24"/>
          <w:lang w:val="es-ES"/>
        </w:rPr>
      </w:pPr>
      <w:r w:rsidRPr="007E4D4E">
        <w:rPr>
          <w:rFonts w:cs="Arial"/>
          <w:b/>
          <w:szCs w:val="24"/>
          <w:lang w:val="es-AR"/>
        </w:rPr>
        <w:t>Art. 4</w:t>
      </w:r>
      <w:r w:rsidRPr="007E4D4E">
        <w:rPr>
          <w:rFonts w:cs="Arial"/>
          <w:b/>
          <w:szCs w:val="24"/>
          <w:lang w:val="es-ES"/>
        </w:rPr>
        <w:sym w:font="Symbol" w:char="F0B0"/>
      </w:r>
      <w:r w:rsidRPr="007E4D4E">
        <w:rPr>
          <w:rFonts w:cs="Arial"/>
          <w:b/>
          <w:szCs w:val="24"/>
          <w:lang w:val="es-AR"/>
        </w:rPr>
        <w:t>)</w:t>
      </w:r>
      <w:r w:rsidRPr="007E4D4E">
        <w:rPr>
          <w:rFonts w:cs="Arial"/>
          <w:szCs w:val="24"/>
          <w:lang w:val="es-AR"/>
        </w:rPr>
        <w:t>.- Regístrese; comuníquese; pase a las Direcciones Generales de Economía y Finanzas (Dirección de Programación Presupuestaria) y de Personal a los fines que corresponda; tome conocimiento la Secretaría General Académica; cumplido, archívese.-------------------------------------------------------------------------------------------------------</w:t>
      </w:r>
    </w:p>
    <w:p w:rsidR="00CA14DC" w:rsidRPr="007E4D4E" w:rsidRDefault="00CA14DC" w:rsidP="00CA14DC">
      <w:pPr>
        <w:overflowPunct w:val="0"/>
        <w:autoSpaceDE w:val="0"/>
        <w:autoSpaceDN w:val="0"/>
        <w:adjustRightInd w:val="0"/>
        <w:jc w:val="both"/>
        <w:textAlignment w:val="baseline"/>
        <w:rPr>
          <w:lang w:val="es-ES" w:eastAsia="es-ES"/>
        </w:rPr>
      </w:pPr>
    </w:p>
    <w:sectPr w:rsidR="00CA14DC" w:rsidRPr="007E4D4E" w:rsidSect="00042E82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ES" w:vendorID="64" w:dllVersion="131078" w:nlCheck="1" w:checkStyle="1"/>
  <w:activeWritingStyle w:appName="MSWord" w:lang="es-AR" w:vendorID="64" w:dllVersion="131078" w:nlCheck="1" w:checkStyle="1"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42E82"/>
    <w:rsid w:val="00045B98"/>
    <w:rsid w:val="0007657C"/>
    <w:rsid w:val="000A2054"/>
    <w:rsid w:val="000A7325"/>
    <w:rsid w:val="000D15DD"/>
    <w:rsid w:val="000F1019"/>
    <w:rsid w:val="001267FE"/>
    <w:rsid w:val="00163CBF"/>
    <w:rsid w:val="001655D0"/>
    <w:rsid w:val="00182843"/>
    <w:rsid w:val="00187180"/>
    <w:rsid w:val="00195595"/>
    <w:rsid w:val="0023652F"/>
    <w:rsid w:val="00240D50"/>
    <w:rsid w:val="00240F78"/>
    <w:rsid w:val="00241614"/>
    <w:rsid w:val="0024228B"/>
    <w:rsid w:val="002851BB"/>
    <w:rsid w:val="002B2B21"/>
    <w:rsid w:val="002B4CE6"/>
    <w:rsid w:val="002C7107"/>
    <w:rsid w:val="002E19C3"/>
    <w:rsid w:val="0032204F"/>
    <w:rsid w:val="00355090"/>
    <w:rsid w:val="0036346B"/>
    <w:rsid w:val="00365299"/>
    <w:rsid w:val="00367095"/>
    <w:rsid w:val="003676A2"/>
    <w:rsid w:val="00376DE6"/>
    <w:rsid w:val="00392691"/>
    <w:rsid w:val="003B5095"/>
    <w:rsid w:val="003E1443"/>
    <w:rsid w:val="003E1E47"/>
    <w:rsid w:val="003F39E0"/>
    <w:rsid w:val="00434BFD"/>
    <w:rsid w:val="00442EA0"/>
    <w:rsid w:val="00453676"/>
    <w:rsid w:val="0049240E"/>
    <w:rsid w:val="004C115A"/>
    <w:rsid w:val="004E158A"/>
    <w:rsid w:val="00510FAA"/>
    <w:rsid w:val="005539D8"/>
    <w:rsid w:val="00580562"/>
    <w:rsid w:val="00597908"/>
    <w:rsid w:val="005A64F5"/>
    <w:rsid w:val="005C5B8B"/>
    <w:rsid w:val="005D3EC9"/>
    <w:rsid w:val="005D53DB"/>
    <w:rsid w:val="005E0E65"/>
    <w:rsid w:val="00600572"/>
    <w:rsid w:val="00602D78"/>
    <w:rsid w:val="0062542F"/>
    <w:rsid w:val="006420D5"/>
    <w:rsid w:val="00670EEF"/>
    <w:rsid w:val="00672E63"/>
    <w:rsid w:val="0067793A"/>
    <w:rsid w:val="006E0E2A"/>
    <w:rsid w:val="006E39A4"/>
    <w:rsid w:val="006F3A1C"/>
    <w:rsid w:val="007029FE"/>
    <w:rsid w:val="00705CFD"/>
    <w:rsid w:val="00707CE4"/>
    <w:rsid w:val="007244CC"/>
    <w:rsid w:val="00725AC0"/>
    <w:rsid w:val="00725CCB"/>
    <w:rsid w:val="00727574"/>
    <w:rsid w:val="00745784"/>
    <w:rsid w:val="007869FE"/>
    <w:rsid w:val="00787A5D"/>
    <w:rsid w:val="007E4D4E"/>
    <w:rsid w:val="00820F9F"/>
    <w:rsid w:val="00830C8E"/>
    <w:rsid w:val="00833CD1"/>
    <w:rsid w:val="00857B35"/>
    <w:rsid w:val="00914679"/>
    <w:rsid w:val="009278F4"/>
    <w:rsid w:val="009633CD"/>
    <w:rsid w:val="009755FB"/>
    <w:rsid w:val="009874F4"/>
    <w:rsid w:val="009876CE"/>
    <w:rsid w:val="009A3481"/>
    <w:rsid w:val="009F2BB5"/>
    <w:rsid w:val="00A0153A"/>
    <w:rsid w:val="00A420A5"/>
    <w:rsid w:val="00A84A9D"/>
    <w:rsid w:val="00AC2F15"/>
    <w:rsid w:val="00AC78D0"/>
    <w:rsid w:val="00AD215D"/>
    <w:rsid w:val="00AE664D"/>
    <w:rsid w:val="00B06682"/>
    <w:rsid w:val="00B07D7D"/>
    <w:rsid w:val="00B2407E"/>
    <w:rsid w:val="00B41911"/>
    <w:rsid w:val="00B465F1"/>
    <w:rsid w:val="00B65990"/>
    <w:rsid w:val="00B764C0"/>
    <w:rsid w:val="00B82B96"/>
    <w:rsid w:val="00BA1949"/>
    <w:rsid w:val="00BB6F19"/>
    <w:rsid w:val="00BD52C2"/>
    <w:rsid w:val="00C55EEA"/>
    <w:rsid w:val="00C564A8"/>
    <w:rsid w:val="00C70EDE"/>
    <w:rsid w:val="00CA14DC"/>
    <w:rsid w:val="00CA55BE"/>
    <w:rsid w:val="00DC6F4B"/>
    <w:rsid w:val="00DE0D69"/>
    <w:rsid w:val="00DE3FEB"/>
    <w:rsid w:val="00E22754"/>
    <w:rsid w:val="00E37E2F"/>
    <w:rsid w:val="00E43259"/>
    <w:rsid w:val="00E43D23"/>
    <w:rsid w:val="00E71CB5"/>
    <w:rsid w:val="00E95001"/>
    <w:rsid w:val="00ED45EF"/>
    <w:rsid w:val="00EE0F2D"/>
    <w:rsid w:val="00EE2940"/>
    <w:rsid w:val="00F04F7E"/>
    <w:rsid w:val="00F14530"/>
    <w:rsid w:val="00F20A03"/>
    <w:rsid w:val="00F61858"/>
    <w:rsid w:val="00F7390F"/>
    <w:rsid w:val="00F93602"/>
    <w:rsid w:val="00F97585"/>
    <w:rsid w:val="00FB3C29"/>
    <w:rsid w:val="00FB409F"/>
    <w:rsid w:val="00FE0185"/>
    <w:rsid w:val="00FE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422</Words>
  <Characters>2321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Visto</vt:lpstr>
      <vt:lpstr>Visto</vt:lpstr>
    </vt:vector>
  </TitlesOfParts>
  <Company>Dpto Computación - UNS</Company>
  <LinksUpToDate>false</LinksUpToDate>
  <CharactersWithSpaces>2738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2016-11-10T17:28:00Z</cp:lastPrinted>
  <dcterms:created xsi:type="dcterms:W3CDTF">2025-07-06T18:33:00Z</dcterms:created>
  <dcterms:modified xsi:type="dcterms:W3CDTF">2025-07-06T18:33:00Z</dcterms:modified>
</cp:coreProperties>
</file>