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043B96">
        <w:rPr>
          <w:lang w:val="es-AR"/>
        </w:rPr>
        <w:t>19</w:t>
      </w:r>
      <w:r w:rsidR="00F47910">
        <w:rPr>
          <w:lang w:val="es-AR"/>
        </w:rPr>
        <w:t>8</w:t>
      </w:r>
      <w:r w:rsidR="00BF22AD">
        <w:rPr>
          <w:lang w:val="es-AR"/>
        </w:rPr>
        <w:t>/</w:t>
      </w:r>
      <w:r w:rsidR="00043B96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B0677E" w:rsidRDefault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043B96" w:rsidRPr="00043B96" w:rsidRDefault="00043B96" w:rsidP="00043B96">
      <w:pPr>
        <w:tabs>
          <w:tab w:val="left" w:pos="5670"/>
        </w:tabs>
        <w:spacing w:line="260" w:lineRule="exact"/>
        <w:rPr>
          <w:rFonts w:ascii="Arial" w:hAnsi="Arial"/>
          <w:b/>
          <w:snapToGrid/>
          <w:sz w:val="24"/>
          <w:szCs w:val="24"/>
          <w:lang w:val="es-AR" w:eastAsia="en-US"/>
        </w:rPr>
      </w:pPr>
      <w:r w:rsidRPr="00043B96">
        <w:rPr>
          <w:rFonts w:ascii="Arial" w:hAnsi="Arial"/>
          <w:b/>
          <w:snapToGrid/>
          <w:sz w:val="24"/>
          <w:szCs w:val="24"/>
          <w:lang w:val="es-AR" w:eastAsia="en-US"/>
        </w:rPr>
        <w:t>VISTO:</w:t>
      </w:r>
    </w:p>
    <w:p w:rsidR="00043B96" w:rsidRPr="00043B96" w:rsidRDefault="00043B96" w:rsidP="00043B96">
      <w:pPr>
        <w:tabs>
          <w:tab w:val="left" w:pos="5670"/>
        </w:tabs>
        <w:spacing w:line="260" w:lineRule="exact"/>
        <w:rPr>
          <w:rFonts w:ascii="Arial" w:hAnsi="Arial"/>
          <w:b/>
          <w:snapToGrid/>
          <w:sz w:val="22"/>
          <w:szCs w:val="22"/>
          <w:lang w:val="es-AR" w:eastAsia="en-US"/>
        </w:rPr>
      </w:pPr>
    </w:p>
    <w:p w:rsidR="00043B96" w:rsidRPr="00043B96" w:rsidRDefault="00043B96" w:rsidP="00043B96">
      <w:pPr>
        <w:ind w:firstLine="851"/>
        <w:jc w:val="both"/>
        <w:rPr>
          <w:rFonts w:ascii="Arial" w:hAnsi="Arial"/>
          <w:sz w:val="24"/>
          <w:lang w:val="es-ES_tradnl"/>
        </w:rPr>
      </w:pP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>El Proyecto de Articulación entre las Escuelas de Enseñanza Media dependientes de la Universidad Nacional del Sur y el Departamento de Ciencias de la Computación impulsado por autoridades del Consejo de Enseñanza Media y Superior y el Director Decano del Departamento de Ciencias e Ingeniería de la Computación</w:t>
      </w:r>
      <w:r w:rsidRPr="00043B96">
        <w:rPr>
          <w:rFonts w:ascii="Arial" w:hAnsi="Arial"/>
          <w:snapToGrid/>
          <w:sz w:val="24"/>
          <w:szCs w:val="24"/>
          <w:lang w:val="es-ES" w:eastAsia="en-US"/>
        </w:rPr>
        <w:t xml:space="preserve">; </w:t>
      </w:r>
    </w:p>
    <w:p w:rsidR="00043B96" w:rsidRPr="00043B96" w:rsidRDefault="00043B96" w:rsidP="00043B96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043B96" w:rsidRDefault="00A41F69" w:rsidP="00043B96">
      <w:pPr>
        <w:ind w:firstLine="851"/>
        <w:jc w:val="both"/>
        <w:rPr>
          <w:rFonts w:ascii="Arial" w:hAnsi="Arial" w:cs="Arial"/>
          <w:snapToGrid/>
          <w:sz w:val="24"/>
          <w:lang w:val="es-ES" w:eastAsia="en-US"/>
        </w:rPr>
      </w:pPr>
      <w:r>
        <w:rPr>
          <w:rFonts w:ascii="Arial" w:hAnsi="Arial" w:cs="Arial"/>
          <w:snapToGrid/>
          <w:sz w:val="24"/>
          <w:lang w:val="es-AR" w:eastAsia="en-US"/>
        </w:rPr>
        <w:t xml:space="preserve">El Plan Estratégico para la </w:t>
      </w:r>
      <w:r>
        <w:rPr>
          <w:rFonts w:ascii="Arial" w:hAnsi="Arial" w:cs="Arial"/>
          <w:snapToGrid/>
          <w:sz w:val="24"/>
          <w:lang w:val="es-ES" w:eastAsia="en-US"/>
        </w:rPr>
        <w:t xml:space="preserve">para la Formación de Ingenieros (PEFI) impulsado desde 2012 por la Secretaría de Políticas Universitarias del Ministerio de Educación de la Nación; </w:t>
      </w:r>
    </w:p>
    <w:p w:rsidR="00A41F69" w:rsidRPr="00043B96" w:rsidRDefault="00A41F69" w:rsidP="00043B96">
      <w:pPr>
        <w:ind w:firstLine="851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043B96" w:rsidRPr="00043B96" w:rsidRDefault="00C77BD4" w:rsidP="00043B96">
      <w:pPr>
        <w:ind w:firstLine="851"/>
        <w:jc w:val="both"/>
        <w:rPr>
          <w:rFonts w:ascii="Arial" w:hAnsi="Arial" w:cs="Arial"/>
          <w:snapToGrid/>
          <w:sz w:val="24"/>
          <w:lang w:val="es-ES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La disposición SPU-4655/14</w:t>
      </w:r>
      <w:r w:rsidR="00043B96" w:rsidRPr="00043B96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, mediante la cual se asigna a la Universidad Nacional del Sur </w:t>
      </w:r>
      <w:r w:rsidR="00043B96" w:rsidRPr="00043B96">
        <w:rPr>
          <w:rFonts w:ascii="Arial" w:hAnsi="Arial" w:cs="Arial"/>
          <w:snapToGrid/>
          <w:sz w:val="24"/>
          <w:lang w:val="es-ES" w:eastAsia="en-US"/>
        </w:rPr>
        <w:t xml:space="preserve">fondos para financiar </w:t>
      </w:r>
      <w:r w:rsidR="00A41F69">
        <w:rPr>
          <w:rFonts w:ascii="Arial" w:hAnsi="Arial" w:cs="Arial"/>
          <w:snapToGrid/>
          <w:sz w:val="24"/>
          <w:lang w:val="es-ES" w:eastAsia="en-US"/>
        </w:rPr>
        <w:t xml:space="preserve">proyectos orientados al mejoramiento de indicadores académicos en el marco del mencionado Plan Estratégico;  </w:t>
      </w:r>
    </w:p>
    <w:p w:rsidR="00043B96" w:rsidRPr="00043B96" w:rsidRDefault="00043B96" w:rsidP="00043B96">
      <w:pPr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043B96" w:rsidRPr="00043B96" w:rsidRDefault="00043B96" w:rsidP="00043B96">
      <w:pPr>
        <w:spacing w:line="260" w:lineRule="exact"/>
        <w:ind w:right="-29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043B96">
        <w:rPr>
          <w:rFonts w:ascii="Arial" w:hAnsi="Arial" w:cs="Arial"/>
          <w:b/>
          <w:smallCaps/>
          <w:snapToGrid/>
          <w:sz w:val="24"/>
          <w:szCs w:val="24"/>
          <w:lang w:val="es-ES" w:eastAsia="en-US"/>
        </w:rPr>
        <w:t>CONSIDERANDO:</w:t>
      </w: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043B96" w:rsidRPr="00043B96" w:rsidRDefault="00043B96" w:rsidP="00043B96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043B96" w:rsidRDefault="00A41F69" w:rsidP="00043B96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" w:eastAsia="en-US"/>
        </w:rPr>
        <w:t>Que mediante Res. CSU-218/16 el Consejo Superior Universitario procedió a la aceptación de dichos fondo;</w:t>
      </w:r>
    </w:p>
    <w:p w:rsidR="00A41F69" w:rsidRDefault="00A41F69" w:rsidP="00043B96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71CE7" w:rsidRPr="00043B96" w:rsidRDefault="00371CE7" w:rsidP="00371CE7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>Que en el marco del mencionado Proyecto de Articulación se implementó desde 2013 un Taller de Arti</w:t>
      </w:r>
      <w:r w:rsidR="00BA10EA">
        <w:rPr>
          <w:rFonts w:ascii="Arial" w:hAnsi="Arial" w:cs="Arial"/>
          <w:snapToGrid/>
          <w:sz w:val="24"/>
          <w:szCs w:val="24"/>
          <w:lang w:val="es-ES" w:eastAsia="en-US"/>
        </w:rPr>
        <w:t xml:space="preserve">culación para alumnos de las </w:t>
      </w: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 xml:space="preserve">Escuelas de Enseñanza Media dependientes de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UNS</w:t>
      </w: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 xml:space="preserve">; </w:t>
      </w:r>
    </w:p>
    <w:p w:rsidR="00371CE7" w:rsidRPr="00043B96" w:rsidRDefault="00371CE7" w:rsidP="00371CE7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71CE7" w:rsidRPr="00043B96" w:rsidRDefault="00371CE7" w:rsidP="00371CE7">
      <w:pPr>
        <w:ind w:firstLine="720"/>
        <w:jc w:val="both"/>
        <w:rPr>
          <w:rFonts w:eastAsia="Arial Unicode MS"/>
          <w:snapToGrid/>
          <w:sz w:val="24"/>
          <w:szCs w:val="24"/>
          <w:lang w:val="es-ES"/>
        </w:rPr>
      </w:pPr>
      <w:r w:rsidRPr="00043B96">
        <w:rPr>
          <w:rFonts w:ascii="Arial" w:hAnsi="Arial" w:cs="Arial"/>
          <w:snapToGrid/>
          <w:sz w:val="24"/>
          <w:szCs w:val="24"/>
          <w:lang w:val="es-ES" w:eastAsia="en-US"/>
        </w:rPr>
        <w:t>Que el mismo tiene como fin introducirlos en el análisis, comprensión y resolución de problemas y su inserción en la dinámica de la Universidad Nacional del Sur</w:t>
      </w:r>
      <w:r w:rsidRPr="009D2D18">
        <w:rPr>
          <w:snapToGrid/>
          <w:sz w:val="24"/>
          <w:szCs w:val="24"/>
          <w:lang w:val="es-AR" w:eastAsia="en-US"/>
        </w:rPr>
        <w:t xml:space="preserve">; </w:t>
      </w:r>
      <w:r w:rsidRPr="009D2D18">
        <w:rPr>
          <w:snapToGrid/>
          <w:sz w:val="24"/>
          <w:szCs w:val="24"/>
          <w:lang w:val="es-AR" w:eastAsia="en-US"/>
        </w:rPr>
        <w:br/>
      </w:r>
    </w:p>
    <w:p w:rsidR="00043B96" w:rsidRPr="00043B96" w:rsidRDefault="00043B96" w:rsidP="00043B96">
      <w:pPr>
        <w:ind w:firstLine="720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043B96">
        <w:rPr>
          <w:rFonts w:ascii="Arial" w:hAnsi="Arial" w:cs="Arial"/>
          <w:snapToGrid/>
          <w:sz w:val="24"/>
          <w:lang w:val="es-ES" w:eastAsia="en-US"/>
        </w:rPr>
        <w:t xml:space="preserve">Que se procedió a realizar un llamado a inscripción entre interesados en participar en este proyecto: </w:t>
      </w:r>
    </w:p>
    <w:p w:rsidR="00043B96" w:rsidRPr="00043B96" w:rsidRDefault="00043B96" w:rsidP="00043B96">
      <w:pPr>
        <w:ind w:firstLine="720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043B96" w:rsidRPr="00043B96" w:rsidRDefault="00043B96" w:rsidP="00043B96">
      <w:pPr>
        <w:ind w:firstLine="720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043B96">
        <w:rPr>
          <w:rFonts w:ascii="Arial" w:hAnsi="Arial" w:cs="Arial"/>
          <w:snapToGrid/>
          <w:sz w:val="24"/>
          <w:lang w:val="es-ES" w:eastAsia="en-US"/>
        </w:rPr>
        <w:t xml:space="preserve">Que los miembros del Consejo Departamental, </w:t>
      </w:r>
      <w:r w:rsidR="00A41F69">
        <w:rPr>
          <w:rFonts w:ascii="Arial" w:hAnsi="Arial" w:cs="Arial"/>
          <w:snapToGrid/>
          <w:sz w:val="24"/>
          <w:lang w:val="es-ES" w:eastAsia="en-US"/>
        </w:rPr>
        <w:t>lu</w:t>
      </w:r>
      <w:r w:rsidRPr="00043B96">
        <w:rPr>
          <w:rFonts w:ascii="Arial" w:hAnsi="Arial" w:cs="Arial"/>
          <w:snapToGrid/>
          <w:sz w:val="24"/>
          <w:lang w:val="es-ES" w:eastAsia="en-US"/>
        </w:rPr>
        <w:t xml:space="preserve">ego de analizar los antecedentes de los inscriptos, coinciden en que la Lic. </w:t>
      </w:r>
      <w:r>
        <w:rPr>
          <w:rFonts w:ascii="Arial" w:hAnsi="Arial" w:cs="Arial"/>
          <w:snapToGrid/>
          <w:sz w:val="24"/>
          <w:lang w:val="es-ES" w:eastAsia="en-US"/>
        </w:rPr>
        <w:t xml:space="preserve">Natalia </w:t>
      </w:r>
      <w:proofErr w:type="spellStart"/>
      <w:r>
        <w:rPr>
          <w:rFonts w:ascii="Arial" w:hAnsi="Arial" w:cs="Arial"/>
          <w:snapToGrid/>
          <w:sz w:val="24"/>
          <w:lang w:val="es-ES" w:eastAsia="en-US"/>
        </w:rPr>
        <w:t>Nill</w:t>
      </w:r>
      <w:proofErr w:type="spellEnd"/>
      <w:r w:rsidRPr="00043B96">
        <w:rPr>
          <w:rFonts w:ascii="Arial" w:hAnsi="Arial" w:cs="Arial"/>
          <w:snapToGrid/>
          <w:sz w:val="24"/>
          <w:lang w:val="es-ES" w:eastAsia="en-US"/>
        </w:rPr>
        <w:t xml:space="preserve"> reúne las condiciones necesarias para dictar </w:t>
      </w:r>
      <w:r w:rsidR="00A41F69">
        <w:rPr>
          <w:rFonts w:ascii="Arial" w:hAnsi="Arial" w:cs="Arial"/>
          <w:snapToGrid/>
          <w:sz w:val="24"/>
          <w:lang w:val="es-ES" w:eastAsia="en-US"/>
        </w:rPr>
        <w:t>el curso</w:t>
      </w:r>
      <w:r w:rsidRPr="00043B96">
        <w:rPr>
          <w:rFonts w:ascii="Arial" w:hAnsi="Arial" w:cs="Arial"/>
          <w:snapToGrid/>
          <w:sz w:val="24"/>
          <w:lang w:val="es-ES" w:eastAsia="en-US"/>
        </w:rPr>
        <w:t xml:space="preserve"> de articulación con las escuelas medias; </w:t>
      </w:r>
    </w:p>
    <w:p w:rsidR="00B0712A" w:rsidRPr="009D2D18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043B96">
        <w:rPr>
          <w:rFonts w:ascii="Arial" w:hAnsi="Arial" w:cs="Arial"/>
          <w:b/>
          <w:bCs/>
          <w:snapToGrid/>
          <w:sz w:val="24"/>
          <w:lang w:val="es-AR" w:eastAsia="en-US"/>
        </w:rPr>
        <w:t>31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043B96">
        <w:rPr>
          <w:rFonts w:ascii="Arial" w:hAnsi="Arial" w:cs="Arial"/>
          <w:b/>
          <w:bCs/>
          <w:snapToGrid/>
          <w:sz w:val="24"/>
          <w:lang w:val="es-AR" w:eastAsia="en-US"/>
        </w:rPr>
        <w:t>agosto de 2016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9D2D18" w:rsidRDefault="00D74700" w:rsidP="00043B96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74700">
        <w:rPr>
          <w:rFonts w:ascii="Arial" w:hAnsi="Arial"/>
          <w:b/>
          <w:snapToGrid/>
          <w:sz w:val="24"/>
          <w:lang w:val="es-ES_tradnl" w:eastAsia="en-US"/>
        </w:rPr>
        <w:t xml:space="preserve">.- </w:t>
      </w:r>
      <w:r>
        <w:rPr>
          <w:rFonts w:ascii="Arial" w:hAnsi="Arial"/>
          <w:snapToGrid/>
          <w:sz w:val="24"/>
          <w:lang w:val="es-ES_tradnl" w:eastAsia="en-US"/>
        </w:rPr>
        <w:t xml:space="preserve">Designar a la </w:t>
      </w:r>
      <w:r w:rsidRPr="0068286A">
        <w:rPr>
          <w:rFonts w:ascii="Arial" w:hAnsi="Arial"/>
          <w:b/>
          <w:snapToGrid/>
          <w:sz w:val="24"/>
          <w:lang w:val="es-ES_tradnl" w:eastAsia="en-US"/>
        </w:rPr>
        <w:t>Licenciada Natalia Noelia NILL (</w:t>
      </w:r>
      <w:proofErr w:type="spellStart"/>
      <w:r w:rsidRPr="0068286A">
        <w:rPr>
          <w:rFonts w:ascii="Arial" w:hAnsi="Arial"/>
          <w:b/>
          <w:snapToGrid/>
          <w:sz w:val="24"/>
          <w:lang w:val="es-ES_tradnl" w:eastAsia="en-US"/>
        </w:rPr>
        <w:t>Leg</w:t>
      </w:r>
      <w:proofErr w:type="spellEnd"/>
      <w:r w:rsidRPr="0068286A">
        <w:rPr>
          <w:rFonts w:ascii="Arial" w:hAnsi="Arial"/>
          <w:b/>
          <w:snapToGrid/>
          <w:sz w:val="24"/>
          <w:lang w:val="es-ES_tradnl" w:eastAsia="en-US"/>
        </w:rPr>
        <w:t>. 9482)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043B96" w:rsidRPr="00043B96">
        <w:rPr>
          <w:rFonts w:ascii="Arial" w:hAnsi="Arial"/>
          <w:snapToGrid/>
          <w:sz w:val="24"/>
          <w:lang w:val="es-ES_tradnl" w:eastAsia="en-US"/>
        </w:rPr>
        <w:t xml:space="preserve">para cumplir funciones de Profesora  a  cargo  del  dictado  de  </w:t>
      </w:r>
      <w:r w:rsidR="00043B96">
        <w:rPr>
          <w:rFonts w:ascii="Arial" w:hAnsi="Arial"/>
          <w:snapToGrid/>
          <w:sz w:val="24"/>
          <w:lang w:val="es-ES_tradnl" w:eastAsia="en-US"/>
        </w:rPr>
        <w:t>un</w:t>
      </w:r>
      <w:r w:rsidR="009D2D18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043B96" w:rsidRPr="00043B96">
        <w:rPr>
          <w:rFonts w:ascii="Arial" w:hAnsi="Arial"/>
          <w:snapToGrid/>
          <w:sz w:val="24"/>
          <w:lang w:val="es-ES_tradnl" w:eastAsia="en-US"/>
        </w:rPr>
        <w:t xml:space="preserve">Taller de Articulación para alumnos </w:t>
      </w:r>
    </w:p>
    <w:p w:rsidR="00A41F69" w:rsidRPr="00043B96" w:rsidRDefault="00A41F69" w:rsidP="00A41F69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043B96">
        <w:rPr>
          <w:rFonts w:ascii="Arial" w:hAnsi="Arial"/>
          <w:snapToGrid/>
          <w:sz w:val="24"/>
          <w:lang w:val="es-ES_tradnl" w:eastAsia="en-US"/>
        </w:rPr>
        <w:t xml:space="preserve">de las Escuelas </w:t>
      </w:r>
      <w:r w:rsidRPr="00043B96">
        <w:rPr>
          <w:rFonts w:ascii="Arial" w:hAnsi="Arial"/>
          <w:snapToGrid/>
          <w:sz w:val="24"/>
          <w:lang w:val="es-ES" w:eastAsia="en-US"/>
        </w:rPr>
        <w:t xml:space="preserve">de Enseñanza Media dependientes de la Universidad Nacional del </w:t>
      </w:r>
      <w:r w:rsidRPr="00080CB5">
        <w:rPr>
          <w:rFonts w:ascii="Arial" w:hAnsi="Arial" w:cs="Arial"/>
          <w:sz w:val="24"/>
          <w:szCs w:val="24"/>
          <w:lang w:val="es-ES"/>
        </w:rPr>
        <w:t>Sur</w:t>
      </w:r>
      <w:r>
        <w:rPr>
          <w:rFonts w:ascii="Arial" w:hAnsi="Arial" w:cs="Arial"/>
          <w:sz w:val="24"/>
          <w:szCs w:val="24"/>
          <w:lang w:val="es-AR" w:eastAsia="es-AR"/>
        </w:rPr>
        <w:t xml:space="preserve">, </w:t>
      </w:r>
      <w:r w:rsidRPr="00D1729E">
        <w:rPr>
          <w:rFonts w:ascii="Arial" w:hAnsi="Arial" w:cs="Arial"/>
          <w:sz w:val="24"/>
          <w:szCs w:val="24"/>
          <w:lang w:val="es-AR" w:eastAsia="es-AR"/>
        </w:rPr>
        <w:t>entre el 01 de octubre y el 10 de noviembre de 2016.-</w:t>
      </w:r>
    </w:p>
    <w:p w:rsidR="009D2D18" w:rsidRDefault="009D2D18" w:rsidP="00043B96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5C69BE" w:rsidRPr="00D74700" w:rsidRDefault="005C69BE" w:rsidP="005C69BE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D74700">
        <w:rPr>
          <w:rFonts w:ascii="Arial" w:hAnsi="Arial"/>
          <w:snapToGrid/>
          <w:sz w:val="24"/>
          <w:szCs w:val="24"/>
          <w:lang w:val="es-ES_tradnl"/>
        </w:rPr>
        <w:t xml:space="preserve">.- </w:t>
      </w:r>
      <w:r>
        <w:rPr>
          <w:rFonts w:ascii="Arial" w:hAnsi="Arial"/>
          <w:snapToGrid/>
          <w:sz w:val="24"/>
          <w:szCs w:val="24"/>
          <w:lang w:val="es-ES_tradnl"/>
        </w:rPr>
        <w:t xml:space="preserve">Establecer que la función docente emergente de la aplicación del Art. 1°), será remunerada mediante una asignación complementaria </w:t>
      </w:r>
      <w:r w:rsidRPr="00D74700">
        <w:rPr>
          <w:rFonts w:ascii="Arial" w:hAnsi="Arial"/>
          <w:snapToGrid/>
          <w:sz w:val="24"/>
          <w:szCs w:val="24"/>
          <w:lang w:val="es-ES_tradnl"/>
        </w:rPr>
        <w:t>equivalente a un cargo de Profesor Adjunto con dedicación simple.-</w:t>
      </w:r>
    </w:p>
    <w:p w:rsidR="005C69BE" w:rsidRDefault="005C69BE" w:rsidP="009D2D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5C69BE" w:rsidRDefault="005C69BE" w:rsidP="009D2D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9D2D18" w:rsidRPr="005C69BE" w:rsidRDefault="00C23505" w:rsidP="005C69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  <w:r>
        <w:rPr>
          <w:rFonts w:ascii="Arial" w:hAnsi="Arial"/>
          <w:b/>
          <w:sz w:val="24"/>
          <w:lang w:val="es-ES_tradnl" w:eastAsia="en-US"/>
        </w:rPr>
        <w:t>///CDCIC-198/16</w:t>
      </w:r>
    </w:p>
    <w:p w:rsidR="00AD25FD" w:rsidRDefault="00AD25FD" w:rsidP="00D747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043B96" w:rsidRDefault="00814546" w:rsidP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 w:eastAsia="en-US"/>
        </w:rPr>
      </w:pPr>
      <w:r w:rsidRPr="00D61511">
        <w:rPr>
          <w:rFonts w:ascii="Arial" w:hAnsi="Arial"/>
          <w:b/>
          <w:sz w:val="24"/>
          <w:lang w:val="es-ES_tradnl" w:eastAsia="en-US"/>
        </w:rPr>
        <w:t xml:space="preserve">Art. 3º).- </w:t>
      </w:r>
      <w:r w:rsidRPr="00D61511">
        <w:rPr>
          <w:rFonts w:ascii="Arial" w:hAnsi="Arial"/>
          <w:sz w:val="24"/>
          <w:lang w:val="es-ES" w:eastAsia="en-US"/>
        </w:rPr>
        <w:t xml:space="preserve">El gasto que demande el cumplimiento de la presente Resolución será imputado a la </w:t>
      </w:r>
      <w:r w:rsidR="00B0677E" w:rsidRPr="00D61511">
        <w:rPr>
          <w:rFonts w:ascii="Arial" w:hAnsi="Arial"/>
          <w:b/>
          <w:sz w:val="24"/>
          <w:lang w:val="es-ES" w:eastAsia="en-US"/>
        </w:rPr>
        <w:t>Unidad Presupuestaria</w:t>
      </w:r>
      <w:r w:rsidR="00B0677E" w:rsidRPr="00D61511">
        <w:rPr>
          <w:rFonts w:ascii="Arial" w:hAnsi="Arial"/>
          <w:sz w:val="24"/>
          <w:lang w:val="es-ES" w:eastAsia="en-US"/>
        </w:rPr>
        <w:t xml:space="preserve"> 014.001.000: Departamento de Ciencias e Ingeniería de la Computación</w:t>
      </w:r>
      <w:r w:rsidR="00B0677E">
        <w:rPr>
          <w:rFonts w:ascii="Arial" w:hAnsi="Arial"/>
          <w:sz w:val="24"/>
          <w:lang w:val="es-ES" w:eastAsia="en-US"/>
        </w:rPr>
        <w:t xml:space="preserve">, </w:t>
      </w:r>
      <w:r w:rsidR="00FF7050" w:rsidRPr="00D61511">
        <w:rPr>
          <w:rFonts w:ascii="Arial" w:hAnsi="Arial"/>
          <w:b/>
          <w:sz w:val="24"/>
          <w:lang w:val="es-ES" w:eastAsia="en-US"/>
        </w:rPr>
        <w:t>Categoría Programática</w:t>
      </w:r>
      <w:r w:rsidR="005C69BE">
        <w:rPr>
          <w:rFonts w:ascii="Arial" w:hAnsi="Arial"/>
          <w:sz w:val="24"/>
          <w:lang w:val="es-ES" w:eastAsia="en-US"/>
        </w:rPr>
        <w:t xml:space="preserve"> 99.01.07</w:t>
      </w:r>
      <w:r w:rsidR="00FF7050" w:rsidRPr="00D61511">
        <w:rPr>
          <w:rFonts w:ascii="Arial" w:hAnsi="Arial"/>
          <w:sz w:val="24"/>
          <w:lang w:val="es-ES" w:eastAsia="en-US"/>
        </w:rPr>
        <w:t xml:space="preserve">.01.00: </w:t>
      </w:r>
      <w:r w:rsidR="00FF7050" w:rsidRPr="00D61511">
        <w:rPr>
          <w:rFonts w:ascii="Arial" w:hAnsi="Arial"/>
          <w:b/>
          <w:sz w:val="24"/>
          <w:lang w:val="es-ES" w:eastAsia="en-US"/>
        </w:rPr>
        <w:t>Programa:</w:t>
      </w:r>
      <w:r w:rsidR="00FF7050" w:rsidRPr="00D61511">
        <w:rPr>
          <w:rFonts w:ascii="Arial" w:hAnsi="Arial"/>
          <w:sz w:val="24"/>
          <w:lang w:val="es-ES" w:eastAsia="en-US"/>
        </w:rPr>
        <w:t xml:space="preserve"> Programas Especiales – </w:t>
      </w:r>
      <w:r w:rsidR="00FF7050" w:rsidRPr="00D61511">
        <w:rPr>
          <w:rFonts w:ascii="Arial" w:hAnsi="Arial"/>
          <w:b/>
          <w:sz w:val="24"/>
          <w:lang w:val="es-ES" w:eastAsia="en-US"/>
        </w:rPr>
        <w:t>Subprograma:</w:t>
      </w:r>
      <w:r w:rsidR="00FF7050" w:rsidRPr="00D61511">
        <w:rPr>
          <w:rFonts w:ascii="Arial" w:hAnsi="Arial"/>
          <w:sz w:val="24"/>
          <w:lang w:val="es-ES" w:eastAsia="en-US"/>
        </w:rPr>
        <w:t xml:space="preserve"> Calidad Universitaria – </w:t>
      </w:r>
      <w:r w:rsidR="00FF7050" w:rsidRPr="00D61511">
        <w:rPr>
          <w:rFonts w:ascii="Arial" w:hAnsi="Arial"/>
          <w:b/>
          <w:sz w:val="24"/>
          <w:lang w:val="es-ES" w:eastAsia="en-US"/>
        </w:rPr>
        <w:t>Proyecto:</w:t>
      </w:r>
      <w:r w:rsidR="00FF7050" w:rsidRPr="00D61511">
        <w:rPr>
          <w:rFonts w:ascii="Arial" w:hAnsi="Arial"/>
          <w:sz w:val="24"/>
          <w:lang w:val="es-ES" w:eastAsia="en-US"/>
        </w:rPr>
        <w:t xml:space="preserve"> </w:t>
      </w:r>
      <w:r w:rsidR="005C69BE">
        <w:rPr>
          <w:rFonts w:ascii="Arial" w:hAnsi="Arial"/>
          <w:sz w:val="24"/>
          <w:lang w:val="es-ES" w:eastAsia="en-US"/>
        </w:rPr>
        <w:t>Plan Estratégico de Formación de Ingenieros 2012-2016</w:t>
      </w:r>
      <w:r w:rsidR="00FF7050" w:rsidRPr="00D61511">
        <w:rPr>
          <w:rFonts w:ascii="Arial" w:hAnsi="Arial"/>
          <w:sz w:val="24"/>
          <w:lang w:val="es-ES" w:eastAsia="en-US"/>
        </w:rPr>
        <w:t xml:space="preserve"> </w:t>
      </w:r>
      <w:r w:rsidR="00FF7050" w:rsidRPr="00D61511">
        <w:rPr>
          <w:rFonts w:ascii="Arial" w:hAnsi="Arial"/>
          <w:b/>
          <w:sz w:val="24"/>
          <w:lang w:val="es-ES" w:eastAsia="en-US"/>
        </w:rPr>
        <w:t>Actividad:</w:t>
      </w:r>
      <w:r w:rsidR="005C69BE">
        <w:rPr>
          <w:rFonts w:ascii="Arial" w:hAnsi="Arial"/>
          <w:sz w:val="24"/>
          <w:lang w:val="es-ES" w:eastAsia="en-US"/>
        </w:rPr>
        <w:t xml:space="preserve"> Gastos corrientes y gastos de capital -</w:t>
      </w:r>
      <w:r w:rsidR="00FF7050" w:rsidRPr="00D61511">
        <w:rPr>
          <w:rFonts w:ascii="Arial" w:hAnsi="Arial"/>
          <w:sz w:val="24"/>
          <w:lang w:val="es-ES" w:eastAsia="en-US"/>
        </w:rPr>
        <w:t xml:space="preserve"> </w:t>
      </w:r>
      <w:r w:rsidR="00FF7050" w:rsidRPr="00D61511">
        <w:rPr>
          <w:rFonts w:ascii="Arial" w:hAnsi="Arial"/>
          <w:b/>
          <w:sz w:val="24"/>
          <w:lang w:val="es-ES" w:eastAsia="en-US"/>
        </w:rPr>
        <w:t xml:space="preserve">Fuente de Financiamiento </w:t>
      </w:r>
      <w:r w:rsidR="00FF7050" w:rsidRPr="00D61511">
        <w:rPr>
          <w:rFonts w:ascii="Arial" w:hAnsi="Arial"/>
          <w:sz w:val="24"/>
          <w:lang w:val="es-ES" w:eastAsia="en-US"/>
        </w:rPr>
        <w:t>1.6</w:t>
      </w:r>
      <w:r w:rsidR="005C69BE">
        <w:rPr>
          <w:rFonts w:ascii="Arial" w:hAnsi="Arial"/>
          <w:sz w:val="24"/>
          <w:lang w:val="es-ES" w:eastAsia="en-US"/>
        </w:rPr>
        <w:t>.-</w:t>
      </w:r>
    </w:p>
    <w:p w:rsidR="005C69BE" w:rsidRDefault="005C69BE" w:rsidP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D74700" w:rsidRPr="00043B96" w:rsidRDefault="00D74700" w:rsidP="00043B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  <w:r w:rsidRPr="00D74700"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Art. </w:t>
      </w:r>
      <w:r w:rsidR="00AD25FD">
        <w:rPr>
          <w:rFonts w:ascii="Arial" w:hAnsi="Arial" w:cs="Arial"/>
          <w:b/>
          <w:snapToGrid/>
          <w:sz w:val="24"/>
          <w:szCs w:val="24"/>
          <w:lang w:val="es-AR" w:eastAsia="en-US"/>
        </w:rPr>
        <w:t>4</w:t>
      </w:r>
      <w:r w:rsidRPr="00D74700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D7470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D74700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</w:t>
      </w:r>
      <w:r w:rsidR="00043B96">
        <w:rPr>
          <w:rFonts w:ascii="Arial" w:hAnsi="Arial" w:cs="Arial"/>
          <w:snapToGrid/>
          <w:sz w:val="24"/>
          <w:szCs w:val="24"/>
          <w:lang w:val="es-AR" w:eastAsia="en-US"/>
        </w:rPr>
        <w:t>-</w:t>
      </w:r>
      <w:r w:rsidRPr="00D74700">
        <w:rPr>
          <w:rFonts w:ascii="Arial" w:hAnsi="Arial" w:cs="Arial"/>
          <w:snapToGrid/>
          <w:sz w:val="24"/>
          <w:szCs w:val="24"/>
          <w:lang w:val="es-AR" w:eastAsia="en-US"/>
        </w:rPr>
        <w:t>--------------------</w:t>
      </w:r>
    </w:p>
    <w:p w:rsidR="00D74700" w:rsidRPr="00D74700" w:rsidRDefault="00D74700" w:rsidP="00D74700">
      <w:pPr>
        <w:jc w:val="both"/>
        <w:rPr>
          <w:rFonts w:ascii="Arial" w:hAnsi="Arial"/>
          <w:snapToGrid/>
          <w:sz w:val="24"/>
          <w:lang w:val="es-AR" w:eastAsia="en-US"/>
        </w:rPr>
      </w:pPr>
    </w:p>
    <w:p w:rsidR="005F1B0E" w:rsidRDefault="005F1B0E" w:rsidP="00D74700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63EA0"/>
    <w:multiLevelType w:val="hybridMultilevel"/>
    <w:tmpl w:val="A264687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3B96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0750B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D0FEA"/>
    <w:rsid w:val="002E1C18"/>
    <w:rsid w:val="00317DDE"/>
    <w:rsid w:val="003265D4"/>
    <w:rsid w:val="00327F28"/>
    <w:rsid w:val="003530E5"/>
    <w:rsid w:val="00371CE7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97085"/>
    <w:rsid w:val="004B353E"/>
    <w:rsid w:val="004B6AC6"/>
    <w:rsid w:val="004B759E"/>
    <w:rsid w:val="004C7022"/>
    <w:rsid w:val="004F49C1"/>
    <w:rsid w:val="005137F0"/>
    <w:rsid w:val="00526F88"/>
    <w:rsid w:val="0052710E"/>
    <w:rsid w:val="00544517"/>
    <w:rsid w:val="0055010D"/>
    <w:rsid w:val="0056001E"/>
    <w:rsid w:val="005673FD"/>
    <w:rsid w:val="005B715B"/>
    <w:rsid w:val="005C4430"/>
    <w:rsid w:val="005C69BE"/>
    <w:rsid w:val="005F03E3"/>
    <w:rsid w:val="005F1B0E"/>
    <w:rsid w:val="006244D4"/>
    <w:rsid w:val="0062558A"/>
    <w:rsid w:val="0068286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14546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8F68C1"/>
    <w:rsid w:val="009161EB"/>
    <w:rsid w:val="00976E2D"/>
    <w:rsid w:val="00996A6F"/>
    <w:rsid w:val="009C389B"/>
    <w:rsid w:val="009D2D18"/>
    <w:rsid w:val="009E3608"/>
    <w:rsid w:val="009F1943"/>
    <w:rsid w:val="00A04076"/>
    <w:rsid w:val="00A102D9"/>
    <w:rsid w:val="00A15A2F"/>
    <w:rsid w:val="00A257BD"/>
    <w:rsid w:val="00A41F69"/>
    <w:rsid w:val="00A4790D"/>
    <w:rsid w:val="00A47E93"/>
    <w:rsid w:val="00A57737"/>
    <w:rsid w:val="00A66FBE"/>
    <w:rsid w:val="00A80C74"/>
    <w:rsid w:val="00AA03B1"/>
    <w:rsid w:val="00AA26EA"/>
    <w:rsid w:val="00AB4D9E"/>
    <w:rsid w:val="00AC49C5"/>
    <w:rsid w:val="00AD25FD"/>
    <w:rsid w:val="00B0677E"/>
    <w:rsid w:val="00B0712A"/>
    <w:rsid w:val="00B11636"/>
    <w:rsid w:val="00B4028C"/>
    <w:rsid w:val="00B40839"/>
    <w:rsid w:val="00B51AF8"/>
    <w:rsid w:val="00B62F32"/>
    <w:rsid w:val="00B66C7B"/>
    <w:rsid w:val="00BA10EA"/>
    <w:rsid w:val="00BA2052"/>
    <w:rsid w:val="00BD39F5"/>
    <w:rsid w:val="00BE3110"/>
    <w:rsid w:val="00BF22AD"/>
    <w:rsid w:val="00BF5BF5"/>
    <w:rsid w:val="00BF676B"/>
    <w:rsid w:val="00C23505"/>
    <w:rsid w:val="00C2757D"/>
    <w:rsid w:val="00C4527F"/>
    <w:rsid w:val="00C57653"/>
    <w:rsid w:val="00C66D29"/>
    <w:rsid w:val="00C77BD4"/>
    <w:rsid w:val="00C80166"/>
    <w:rsid w:val="00C91F79"/>
    <w:rsid w:val="00CA0E6E"/>
    <w:rsid w:val="00CB35C1"/>
    <w:rsid w:val="00CC519E"/>
    <w:rsid w:val="00CE1537"/>
    <w:rsid w:val="00D1729E"/>
    <w:rsid w:val="00D34D58"/>
    <w:rsid w:val="00D37FFA"/>
    <w:rsid w:val="00D605ED"/>
    <w:rsid w:val="00D61511"/>
    <w:rsid w:val="00D74700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C4A5B"/>
    <w:rsid w:val="00ED154A"/>
    <w:rsid w:val="00F069DA"/>
    <w:rsid w:val="00F110F0"/>
    <w:rsid w:val="00F174B3"/>
    <w:rsid w:val="00F32515"/>
    <w:rsid w:val="00F47910"/>
    <w:rsid w:val="00F80B8F"/>
    <w:rsid w:val="00F90A11"/>
    <w:rsid w:val="00FA334D"/>
    <w:rsid w:val="00FA34AA"/>
    <w:rsid w:val="00FD59C6"/>
    <w:rsid w:val="00FD7C1E"/>
    <w:rsid w:val="00FF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F7050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2025-07-06T18:36:00Z</dcterms:created>
  <dcterms:modified xsi:type="dcterms:W3CDTF">2025-07-06T18:36:00Z</dcterms:modified>
</cp:coreProperties>
</file>