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2302DD">
        <w:rPr>
          <w:rFonts w:ascii="Arial" w:hAnsi="Arial" w:cs="Arial"/>
          <w:b/>
          <w:bCs/>
          <w:lang w:val="es-AR"/>
        </w:rPr>
        <w:t>003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950BE0">
        <w:rPr>
          <w:rFonts w:ascii="Arial" w:hAnsi="Arial" w:cs="Arial"/>
          <w:b/>
          <w:bCs/>
          <w:lang w:val="es-AR"/>
        </w:rPr>
        <w:t>7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Pr="005B4E9E" w:rsidRDefault="000D06A5">
      <w:pPr>
        <w:rPr>
          <w:rFonts w:ascii="Arial" w:hAnsi="Arial" w:cs="Arial"/>
          <w:b/>
          <w:bCs/>
          <w:lang w:val="es-AR"/>
        </w:rPr>
      </w:pPr>
      <w:r w:rsidRPr="005B4E9E">
        <w:rPr>
          <w:rFonts w:ascii="Arial" w:hAnsi="Arial" w:cs="Arial"/>
          <w:b/>
          <w:bCs/>
          <w:lang w:val="es-AR"/>
        </w:rPr>
        <w:t>VISTO</w:t>
      </w:r>
    </w:p>
    <w:p w:rsidR="00792402" w:rsidRPr="005B4E9E" w:rsidRDefault="00543B3B" w:rsidP="00EF3A03">
      <w:pPr>
        <w:rPr>
          <w:rFonts w:ascii="Arial" w:hAnsi="Arial" w:cs="Arial"/>
          <w:b/>
          <w:bCs/>
          <w:lang w:val="es-AR"/>
        </w:rPr>
      </w:pPr>
      <w:r w:rsidRPr="005B4E9E">
        <w:rPr>
          <w:rFonts w:ascii="Arial" w:hAnsi="Arial" w:cs="Arial"/>
          <w:b/>
          <w:bCs/>
          <w:lang w:val="es-AR"/>
        </w:rPr>
        <w:tab/>
      </w:r>
    </w:p>
    <w:p w:rsidR="006E21EE" w:rsidRPr="006E21EE" w:rsidRDefault="006E21EE" w:rsidP="006E21EE">
      <w:pPr>
        <w:ind w:firstLine="851"/>
        <w:rPr>
          <w:rFonts w:ascii="Arial" w:hAnsi="Arial" w:cs="Arial"/>
          <w:color w:val="000000"/>
          <w:lang w:val="es-AR"/>
        </w:rPr>
      </w:pPr>
      <w:r w:rsidRPr="006E21EE">
        <w:rPr>
          <w:rFonts w:ascii="Arial" w:hAnsi="Arial" w:cs="Arial"/>
          <w:szCs w:val="20"/>
          <w:lang w:val="es-AR"/>
        </w:rPr>
        <w:t xml:space="preserve">El </w:t>
      </w:r>
      <w:r w:rsidRPr="005B4E9E">
        <w:rPr>
          <w:rFonts w:ascii="Arial" w:hAnsi="Arial" w:cs="Arial"/>
          <w:szCs w:val="20"/>
          <w:lang w:val="es-AR"/>
        </w:rPr>
        <w:t>“</w:t>
      </w:r>
      <w:r w:rsidRPr="006E21EE">
        <w:rPr>
          <w:rFonts w:ascii="Arial" w:hAnsi="Arial" w:cs="Arial"/>
          <w:color w:val="000000"/>
          <w:lang w:val="es-AR"/>
        </w:rPr>
        <w:t xml:space="preserve">Proyecto de </w:t>
      </w:r>
      <w:r w:rsidRPr="005B4E9E">
        <w:rPr>
          <w:rFonts w:ascii="Arial" w:hAnsi="Arial" w:cs="Arial"/>
          <w:color w:val="000000"/>
          <w:lang w:val="es-AR"/>
        </w:rPr>
        <w:t>la Puesta en Marcha de las Carreras de Ingeniería en Sistemas de Información” (APM</w:t>
      </w:r>
      <w:r w:rsidRPr="006E21EE">
        <w:rPr>
          <w:rFonts w:ascii="Arial" w:hAnsi="Arial" w:cs="Arial"/>
          <w:color w:val="000000"/>
          <w:lang w:val="es-AR"/>
        </w:rPr>
        <w:t>)</w:t>
      </w:r>
      <w:r w:rsidR="005353F8" w:rsidRPr="005B4E9E">
        <w:rPr>
          <w:rFonts w:ascii="Arial" w:hAnsi="Arial" w:cs="Arial"/>
          <w:color w:val="000000"/>
          <w:lang w:val="es-AR"/>
        </w:rPr>
        <w:t xml:space="preserve"> de nuevas carreras prioritarias</w:t>
      </w:r>
      <w:r w:rsidRPr="006E21EE">
        <w:rPr>
          <w:rFonts w:ascii="Arial" w:hAnsi="Arial" w:cs="Arial"/>
          <w:color w:val="000000"/>
          <w:lang w:val="es-AR"/>
        </w:rPr>
        <w:t>, del cual participa el Depa</w:t>
      </w:r>
      <w:r w:rsidRPr="005B4E9E">
        <w:rPr>
          <w:rFonts w:ascii="Arial" w:hAnsi="Arial" w:cs="Arial"/>
          <w:color w:val="000000"/>
          <w:lang w:val="es-AR"/>
        </w:rPr>
        <w:t>rtame</w:t>
      </w:r>
      <w:r w:rsidRPr="005B4E9E">
        <w:rPr>
          <w:rFonts w:ascii="Arial" w:hAnsi="Arial" w:cs="Arial"/>
          <w:color w:val="000000"/>
          <w:lang w:val="es-AR"/>
        </w:rPr>
        <w:t>n</w:t>
      </w:r>
      <w:r w:rsidRPr="005B4E9E">
        <w:rPr>
          <w:rFonts w:ascii="Arial" w:hAnsi="Arial" w:cs="Arial"/>
          <w:color w:val="000000"/>
          <w:lang w:val="es-AR"/>
        </w:rPr>
        <w:t>to de Ciencias de la Computación</w:t>
      </w:r>
      <w:r w:rsidRPr="006E21EE">
        <w:rPr>
          <w:rFonts w:ascii="Arial" w:hAnsi="Arial" w:cs="Arial"/>
          <w:color w:val="000000"/>
          <w:lang w:val="es-AR"/>
        </w:rPr>
        <w:t xml:space="preserve">; </w:t>
      </w:r>
    </w:p>
    <w:p w:rsidR="006E21EE" w:rsidRPr="006E21EE" w:rsidRDefault="006E21EE" w:rsidP="006E21EE">
      <w:pPr>
        <w:ind w:firstLine="851"/>
        <w:rPr>
          <w:rFonts w:ascii="Arial" w:hAnsi="Arial" w:cs="Arial"/>
          <w:color w:val="000000"/>
          <w:lang w:val="es-AR"/>
        </w:rPr>
      </w:pPr>
    </w:p>
    <w:p w:rsidR="006E21EE" w:rsidRPr="006E21EE" w:rsidRDefault="006E21EE" w:rsidP="006E21EE">
      <w:pPr>
        <w:ind w:firstLine="851"/>
        <w:rPr>
          <w:rFonts w:ascii="Arial" w:hAnsi="Arial" w:cs="Arial"/>
          <w:color w:val="000000"/>
          <w:lang w:val="es-AR"/>
        </w:rPr>
      </w:pPr>
      <w:r w:rsidRPr="005B4E9E">
        <w:rPr>
          <w:rFonts w:ascii="Arial" w:hAnsi="Arial" w:cs="Arial"/>
          <w:color w:val="000000"/>
          <w:lang w:val="es-AR"/>
        </w:rPr>
        <w:t>La disposición SPU-2501/16</w:t>
      </w:r>
      <w:r w:rsidRPr="006E21EE">
        <w:rPr>
          <w:rFonts w:ascii="Arial" w:hAnsi="Arial" w:cs="Arial"/>
          <w:color w:val="000000"/>
          <w:lang w:val="es-AR"/>
        </w:rPr>
        <w:t>, mediante la cual se asigna a la Universidad Naci</w:t>
      </w:r>
      <w:r w:rsidRPr="006E21EE">
        <w:rPr>
          <w:rFonts w:ascii="Arial" w:hAnsi="Arial" w:cs="Arial"/>
          <w:color w:val="000000"/>
          <w:lang w:val="es-AR"/>
        </w:rPr>
        <w:t>o</w:t>
      </w:r>
      <w:r w:rsidRPr="006E21EE">
        <w:rPr>
          <w:rFonts w:ascii="Arial" w:hAnsi="Arial" w:cs="Arial"/>
          <w:color w:val="000000"/>
          <w:lang w:val="es-AR"/>
        </w:rPr>
        <w:t xml:space="preserve">nal del Sur los fondos no recurrentes del segundo año de ejecución del </w:t>
      </w:r>
      <w:r w:rsidRPr="005B4E9E">
        <w:rPr>
          <w:rFonts w:ascii="Arial" w:hAnsi="Arial" w:cs="Arial"/>
          <w:color w:val="000000"/>
          <w:lang w:val="es-AR"/>
        </w:rPr>
        <w:t>APM</w:t>
      </w:r>
      <w:r w:rsidRPr="006E21EE">
        <w:rPr>
          <w:rFonts w:ascii="Arial" w:hAnsi="Arial" w:cs="Arial"/>
          <w:color w:val="000000"/>
          <w:lang w:val="es-AR"/>
        </w:rPr>
        <w:t xml:space="preserve">; </w:t>
      </w:r>
    </w:p>
    <w:p w:rsidR="00543B3B" w:rsidRPr="005B4E9E" w:rsidRDefault="00543B3B" w:rsidP="0007566A">
      <w:pPr>
        <w:ind w:firstLine="851"/>
        <w:rPr>
          <w:rFonts w:ascii="Arial" w:hAnsi="Arial"/>
          <w:lang w:val="es-AR"/>
        </w:rPr>
      </w:pPr>
    </w:p>
    <w:p w:rsidR="00543B3B" w:rsidRPr="005B4E9E" w:rsidRDefault="0063404C" w:rsidP="0007566A">
      <w:pPr>
        <w:rPr>
          <w:rFonts w:ascii="Arial" w:hAnsi="Arial"/>
          <w:b/>
          <w:lang w:val="es-AR"/>
        </w:rPr>
      </w:pPr>
      <w:r w:rsidRPr="005B4E9E">
        <w:rPr>
          <w:rFonts w:ascii="Arial" w:hAnsi="Arial"/>
          <w:b/>
          <w:lang w:val="es-AR"/>
        </w:rPr>
        <w:t>y</w:t>
      </w:r>
      <w:r w:rsidR="009E2233" w:rsidRPr="005B4E9E">
        <w:rPr>
          <w:rFonts w:ascii="Arial" w:hAnsi="Arial"/>
          <w:b/>
          <w:lang w:val="es-AR"/>
        </w:rPr>
        <w:t xml:space="preserve"> </w:t>
      </w:r>
      <w:r w:rsidR="00543B3B" w:rsidRPr="005B4E9E">
        <w:rPr>
          <w:rFonts w:ascii="Arial" w:hAnsi="Arial"/>
          <w:b/>
          <w:lang w:val="es-AR"/>
        </w:rPr>
        <w:t>CONSIDERANDO :</w:t>
      </w:r>
    </w:p>
    <w:p w:rsidR="009E2233" w:rsidRPr="005B4E9E" w:rsidRDefault="009E2233" w:rsidP="009E2233">
      <w:pPr>
        <w:rPr>
          <w:rFonts w:ascii="Arial" w:hAnsi="Arial" w:cs="Arial"/>
          <w:lang w:val="es-AR"/>
        </w:rPr>
      </w:pPr>
    </w:p>
    <w:p w:rsidR="005353F8" w:rsidRPr="005B4E9E" w:rsidRDefault="005353F8" w:rsidP="005353F8">
      <w:pPr>
        <w:ind w:firstLine="851"/>
        <w:rPr>
          <w:rFonts w:ascii="Arial" w:hAnsi="Arial" w:cs="Arial"/>
          <w:szCs w:val="20"/>
          <w:lang w:val="es-AR" w:eastAsia="es-ES"/>
        </w:rPr>
      </w:pPr>
      <w:r w:rsidRPr="005353F8">
        <w:rPr>
          <w:rFonts w:ascii="Arial" w:hAnsi="Arial" w:cs="Arial"/>
          <w:szCs w:val="20"/>
          <w:lang w:val="es-AR" w:eastAsia="es-ES"/>
        </w:rPr>
        <w:t xml:space="preserve">Que </w:t>
      </w:r>
      <w:r w:rsidRPr="005B4E9E">
        <w:rPr>
          <w:rFonts w:ascii="Arial" w:hAnsi="Arial" w:cs="Arial"/>
          <w:szCs w:val="20"/>
          <w:lang w:val="es-AR" w:eastAsia="es-ES"/>
        </w:rPr>
        <w:t xml:space="preserve">mediante la implementación de estos proyectos la Secretaría de Políticas Universitarias busca fortalecer sus políticas de apoyo a la puesta en marcha de nuevas carreras de grado incluidas en el artículo N° 43 de </w:t>
      </w:r>
      <w:smartTag w:uri="urn:schemas-microsoft-com:office:smarttags" w:element="PersonName">
        <w:smartTagPr>
          <w:attr w:name="ProductID" w:val="la Ley"/>
        </w:smartTagPr>
        <w:r w:rsidRPr="005B4E9E">
          <w:rPr>
            <w:rFonts w:ascii="Arial" w:hAnsi="Arial" w:cs="Arial"/>
            <w:szCs w:val="20"/>
            <w:lang w:val="es-AR" w:eastAsia="es-ES"/>
          </w:rPr>
          <w:t>la Ley</w:t>
        </w:r>
      </w:smartTag>
      <w:r w:rsidRPr="005B4E9E">
        <w:rPr>
          <w:rFonts w:ascii="Arial" w:hAnsi="Arial" w:cs="Arial"/>
          <w:szCs w:val="20"/>
          <w:lang w:val="es-AR" w:eastAsia="es-ES"/>
        </w:rPr>
        <w:t xml:space="preserve"> de Educación Superior, cre</w:t>
      </w:r>
      <w:r w:rsidR="005B4E9E" w:rsidRPr="005B4E9E">
        <w:rPr>
          <w:rFonts w:ascii="Arial" w:hAnsi="Arial" w:cs="Arial"/>
          <w:szCs w:val="20"/>
          <w:lang w:val="es-AR" w:eastAsia="es-ES"/>
        </w:rPr>
        <w:t>a</w:t>
      </w:r>
      <w:r w:rsidRPr="005B4E9E">
        <w:rPr>
          <w:rFonts w:ascii="Arial" w:hAnsi="Arial" w:cs="Arial"/>
          <w:szCs w:val="20"/>
          <w:lang w:val="es-AR" w:eastAsia="es-ES"/>
        </w:rPr>
        <w:t>das por Institutos Universitarios y Universidades Nacionales que hayan obtenido el Di</w:t>
      </w:r>
      <w:r w:rsidRPr="005B4E9E">
        <w:rPr>
          <w:rFonts w:ascii="Arial" w:hAnsi="Arial" w:cs="Arial"/>
          <w:szCs w:val="20"/>
          <w:lang w:val="es-AR" w:eastAsia="es-ES"/>
        </w:rPr>
        <w:t>c</w:t>
      </w:r>
      <w:r w:rsidRPr="005B4E9E">
        <w:rPr>
          <w:rFonts w:ascii="Arial" w:hAnsi="Arial" w:cs="Arial"/>
          <w:szCs w:val="20"/>
          <w:lang w:val="es-AR" w:eastAsia="es-ES"/>
        </w:rPr>
        <w:t xml:space="preserve">tamen de Aprobación de Carrera de CONEAU y Reconocimiento Oficial; </w:t>
      </w:r>
    </w:p>
    <w:p w:rsidR="005353F8" w:rsidRPr="005B4E9E" w:rsidRDefault="005353F8" w:rsidP="005353F8">
      <w:pPr>
        <w:ind w:firstLine="851"/>
        <w:rPr>
          <w:rFonts w:ascii="Arial" w:hAnsi="Arial" w:cs="Arial"/>
          <w:szCs w:val="20"/>
          <w:lang w:val="es-AR" w:eastAsia="es-ES"/>
        </w:rPr>
      </w:pPr>
    </w:p>
    <w:p w:rsidR="005353F8" w:rsidRPr="005B4E9E" w:rsidRDefault="005353F8" w:rsidP="005353F8">
      <w:pPr>
        <w:ind w:firstLine="851"/>
        <w:rPr>
          <w:rFonts w:ascii="Arial" w:hAnsi="Arial" w:cs="Arial"/>
          <w:szCs w:val="20"/>
          <w:lang w:val="es-AR" w:eastAsia="es-ES"/>
        </w:rPr>
      </w:pPr>
      <w:r w:rsidRPr="005B4E9E">
        <w:rPr>
          <w:rFonts w:ascii="Arial" w:hAnsi="Arial" w:cs="Arial"/>
          <w:szCs w:val="20"/>
          <w:lang w:val="es-AR" w:eastAsia="es-ES"/>
        </w:rPr>
        <w:t xml:space="preserve">Que el APM tiene como parte de sus objetivos apoyar el mejoramiento de los procesos de enseñanza y aprendizaje y la calidad de los recursos humanos; </w:t>
      </w:r>
    </w:p>
    <w:p w:rsidR="005353F8" w:rsidRPr="005353F8" w:rsidRDefault="005353F8" w:rsidP="005353F8">
      <w:pPr>
        <w:ind w:firstLine="851"/>
        <w:rPr>
          <w:rFonts w:ascii="Calibri" w:hAnsi="Calibri" w:cs="Arial"/>
          <w:color w:val="222222"/>
          <w:sz w:val="22"/>
          <w:szCs w:val="22"/>
          <w:lang w:val="es-AR" w:eastAsia="es-ES"/>
        </w:rPr>
      </w:pPr>
    </w:p>
    <w:p w:rsidR="005353F8" w:rsidRPr="005B4E9E" w:rsidRDefault="005353F8" w:rsidP="005353F8">
      <w:pPr>
        <w:ind w:firstLine="851"/>
        <w:rPr>
          <w:rFonts w:ascii="Arial" w:hAnsi="Arial" w:cs="Arial"/>
          <w:color w:val="000000"/>
          <w:lang w:val="es-AR" w:eastAsia="es-ES"/>
        </w:rPr>
      </w:pPr>
      <w:r w:rsidRPr="005353F8">
        <w:rPr>
          <w:rFonts w:ascii="Arial" w:hAnsi="Arial" w:cs="Arial"/>
          <w:szCs w:val="20"/>
          <w:lang w:val="es-AR" w:eastAsia="es-ES"/>
        </w:rPr>
        <w:t xml:space="preserve">Que el mismo prevee </w:t>
      </w:r>
      <w:r w:rsidRPr="005B4E9E">
        <w:rPr>
          <w:rFonts w:ascii="Arial" w:hAnsi="Arial" w:cs="Arial"/>
          <w:szCs w:val="20"/>
          <w:lang w:val="es-AR" w:eastAsia="es-ES"/>
        </w:rPr>
        <w:t xml:space="preserve">la financiación de cursos de capacitación para docentes de materias específicas en el área de ingeniería de software; </w:t>
      </w:r>
      <w:r w:rsidRPr="005353F8">
        <w:rPr>
          <w:rFonts w:ascii="Arial" w:hAnsi="Arial" w:cs="Arial"/>
          <w:color w:val="000000"/>
          <w:lang w:val="es-AR" w:eastAsia="es-ES"/>
        </w:rPr>
        <w:t xml:space="preserve"> </w:t>
      </w:r>
    </w:p>
    <w:p w:rsidR="00A03307" w:rsidRPr="005B4E9E" w:rsidRDefault="00A03307" w:rsidP="005353F8">
      <w:pPr>
        <w:ind w:firstLine="851"/>
        <w:rPr>
          <w:rFonts w:ascii="Arial" w:hAnsi="Arial" w:cs="Arial"/>
          <w:color w:val="000000"/>
          <w:lang w:val="es-AR" w:eastAsia="es-ES"/>
        </w:rPr>
      </w:pPr>
    </w:p>
    <w:p w:rsidR="00A03307" w:rsidRPr="005B4E9E" w:rsidRDefault="00A03307" w:rsidP="005353F8">
      <w:pPr>
        <w:ind w:firstLine="851"/>
        <w:rPr>
          <w:rFonts w:ascii="Arial" w:hAnsi="Arial" w:cs="Arial"/>
          <w:color w:val="000000"/>
          <w:lang w:val="es-AR" w:eastAsia="es-ES"/>
        </w:rPr>
      </w:pPr>
      <w:r w:rsidRPr="005B4E9E">
        <w:rPr>
          <w:rFonts w:ascii="Arial" w:hAnsi="Arial" w:cs="Arial"/>
          <w:color w:val="000000"/>
          <w:lang w:val="es-AR" w:eastAsia="es-ES"/>
        </w:rPr>
        <w:t>Que el Dr. Pablo Fillottrani, Director de la Carrera Ingeniería en Sistemas de I</w:t>
      </w:r>
      <w:r w:rsidRPr="005B4E9E">
        <w:rPr>
          <w:rFonts w:ascii="Arial" w:hAnsi="Arial" w:cs="Arial"/>
          <w:color w:val="000000"/>
          <w:lang w:val="es-AR" w:eastAsia="es-ES"/>
        </w:rPr>
        <w:t>n</w:t>
      </w:r>
      <w:r w:rsidRPr="005B4E9E">
        <w:rPr>
          <w:rFonts w:ascii="Arial" w:hAnsi="Arial" w:cs="Arial"/>
          <w:color w:val="000000"/>
          <w:lang w:val="es-AR" w:eastAsia="es-ES"/>
        </w:rPr>
        <w:t>formación, propuso el dictado de un Taller de Educación</w:t>
      </w:r>
      <w:r w:rsidR="005B4E9E" w:rsidRPr="005B4E9E">
        <w:rPr>
          <w:rFonts w:ascii="Arial" w:hAnsi="Arial" w:cs="Arial"/>
          <w:color w:val="000000"/>
          <w:lang w:val="es-AR" w:eastAsia="es-ES"/>
        </w:rPr>
        <w:t xml:space="preserve"> Participativa en el marco de e</w:t>
      </w:r>
      <w:r w:rsidR="005B4E9E" w:rsidRPr="005B4E9E">
        <w:rPr>
          <w:rFonts w:ascii="Arial" w:hAnsi="Arial" w:cs="Arial"/>
          <w:color w:val="000000"/>
          <w:lang w:val="es-AR" w:eastAsia="es-ES"/>
        </w:rPr>
        <w:t>s</w:t>
      </w:r>
      <w:r w:rsidR="005B4E9E" w:rsidRPr="005B4E9E">
        <w:rPr>
          <w:rFonts w:ascii="Arial" w:hAnsi="Arial" w:cs="Arial"/>
          <w:color w:val="000000"/>
          <w:lang w:val="es-AR" w:eastAsia="es-ES"/>
        </w:rPr>
        <w:t>tas</w:t>
      </w:r>
      <w:r w:rsidRPr="005B4E9E">
        <w:rPr>
          <w:rFonts w:ascii="Arial" w:hAnsi="Arial" w:cs="Arial"/>
          <w:color w:val="000000"/>
          <w:lang w:val="es-AR" w:eastAsia="es-ES"/>
        </w:rPr>
        <w:t xml:space="preserve"> actividades;</w:t>
      </w:r>
    </w:p>
    <w:p w:rsidR="00A03307" w:rsidRPr="005B4E9E" w:rsidRDefault="00A03307" w:rsidP="005353F8">
      <w:pPr>
        <w:ind w:firstLine="851"/>
        <w:rPr>
          <w:rFonts w:ascii="Arial" w:hAnsi="Arial" w:cs="Arial"/>
          <w:color w:val="000000"/>
          <w:lang w:val="es-AR" w:eastAsia="es-ES"/>
        </w:rPr>
      </w:pPr>
    </w:p>
    <w:p w:rsidR="00A03307" w:rsidRPr="005B4E9E" w:rsidRDefault="00A03307" w:rsidP="005353F8">
      <w:pPr>
        <w:ind w:firstLine="851"/>
        <w:rPr>
          <w:rFonts w:ascii="Arial" w:hAnsi="Arial" w:cs="Arial"/>
          <w:color w:val="000000"/>
          <w:lang w:val="es-AR" w:eastAsia="es-ES"/>
        </w:rPr>
      </w:pPr>
      <w:r w:rsidRPr="005B4E9E">
        <w:rPr>
          <w:rFonts w:ascii="Arial" w:hAnsi="Arial" w:cs="Arial"/>
          <w:color w:val="000000"/>
          <w:lang w:val="es-AR" w:eastAsia="es-ES"/>
        </w:rPr>
        <w:t xml:space="preserve">Que en el mismo los participantes desarrollarán la habilidad de diseñar y facilitar eventos de capacitación que logren en los participantes aprendizajes duraderos; </w:t>
      </w:r>
    </w:p>
    <w:p w:rsidR="00A03307" w:rsidRPr="005B4E9E" w:rsidRDefault="00A03307" w:rsidP="005353F8">
      <w:pPr>
        <w:ind w:firstLine="851"/>
        <w:rPr>
          <w:rFonts w:ascii="Arial" w:hAnsi="Arial" w:cs="Arial"/>
          <w:color w:val="000000"/>
          <w:lang w:val="es-AR" w:eastAsia="es-ES"/>
        </w:rPr>
      </w:pPr>
    </w:p>
    <w:p w:rsidR="006C6A05" w:rsidRDefault="00A03307" w:rsidP="006C6A05">
      <w:pPr>
        <w:ind w:firstLine="851"/>
        <w:rPr>
          <w:rFonts w:ascii="Arial" w:hAnsi="Arial" w:cs="Arial"/>
          <w:color w:val="000000"/>
          <w:lang w:val="es-AR" w:eastAsia="es-ES"/>
        </w:rPr>
      </w:pPr>
      <w:r w:rsidRPr="005B4E9E">
        <w:rPr>
          <w:rFonts w:ascii="Arial" w:hAnsi="Arial" w:cs="Arial"/>
          <w:color w:val="000000"/>
          <w:lang w:val="es-AR" w:eastAsia="es-ES"/>
        </w:rPr>
        <w:t>Que este Taller</w:t>
      </w:r>
      <w:r w:rsidR="005B4E9E">
        <w:rPr>
          <w:rFonts w:ascii="Arial" w:hAnsi="Arial" w:cs="Arial"/>
          <w:color w:val="000000"/>
          <w:lang w:val="es-AR" w:eastAsia="es-ES"/>
        </w:rPr>
        <w:t xml:space="preserve"> estará a cargo del Lic</w:t>
      </w:r>
      <w:r w:rsidR="0081068E">
        <w:rPr>
          <w:rFonts w:ascii="Arial" w:hAnsi="Arial" w:cs="Arial"/>
          <w:color w:val="000000"/>
          <w:lang w:val="es-AR" w:eastAsia="es-ES"/>
        </w:rPr>
        <w:t>. Juan Gabardini cuenta con más de 20 años de experiencia en temas de calidad y administración de proyectos de desarrollo de software en contextos ágiles, es</w:t>
      </w:r>
      <w:r w:rsidRPr="005B4E9E">
        <w:rPr>
          <w:rFonts w:ascii="Arial" w:hAnsi="Arial" w:cs="Arial"/>
          <w:color w:val="000000"/>
          <w:lang w:val="es-AR" w:eastAsia="es-ES"/>
        </w:rPr>
        <w:t xml:space="preserve"> </w:t>
      </w:r>
      <w:r w:rsidR="0081068E">
        <w:rPr>
          <w:rFonts w:ascii="Arial" w:hAnsi="Arial" w:cs="Arial"/>
          <w:color w:val="000000"/>
          <w:lang w:val="es-AR" w:eastAsia="es-ES"/>
        </w:rPr>
        <w:t>Profesor Adjunto Interino en la Universidad de Tres de Febrero (Buenos Aires), Jefe de Trabajos Prácticos en</w:t>
      </w:r>
      <w:r w:rsidR="005B4E9E">
        <w:rPr>
          <w:rFonts w:ascii="Arial" w:hAnsi="Arial" w:cs="Arial"/>
          <w:color w:val="000000"/>
          <w:lang w:val="es-AR" w:eastAsia="es-ES"/>
        </w:rPr>
        <w:t xml:space="preserve"> la Unive</w:t>
      </w:r>
      <w:r w:rsidR="0081068E">
        <w:rPr>
          <w:rFonts w:ascii="Arial" w:hAnsi="Arial" w:cs="Arial"/>
          <w:color w:val="000000"/>
          <w:lang w:val="es-AR" w:eastAsia="es-ES"/>
        </w:rPr>
        <w:t>r</w:t>
      </w:r>
      <w:r w:rsidR="005B4E9E">
        <w:rPr>
          <w:rFonts w:ascii="Arial" w:hAnsi="Arial" w:cs="Arial"/>
          <w:color w:val="000000"/>
          <w:lang w:val="es-AR" w:eastAsia="es-ES"/>
        </w:rPr>
        <w:t xml:space="preserve">sidad de Buenos Aires, </w:t>
      </w:r>
      <w:r w:rsidR="0081068E">
        <w:rPr>
          <w:rFonts w:ascii="Arial" w:hAnsi="Arial" w:cs="Arial"/>
          <w:color w:val="000000"/>
          <w:lang w:val="es-AR" w:eastAsia="es-ES"/>
        </w:rPr>
        <w:t xml:space="preserve"> y </w:t>
      </w:r>
      <w:r w:rsidRPr="005B4E9E">
        <w:rPr>
          <w:rFonts w:ascii="Arial" w:hAnsi="Arial" w:cs="Arial"/>
          <w:i/>
          <w:color w:val="000000"/>
          <w:lang w:val="es-AR" w:eastAsia="es-ES"/>
        </w:rPr>
        <w:t>trainer</w:t>
      </w:r>
      <w:r w:rsidRPr="005B4E9E">
        <w:rPr>
          <w:rFonts w:ascii="Arial" w:hAnsi="Arial" w:cs="Arial"/>
          <w:color w:val="000000"/>
          <w:lang w:val="es-AR" w:eastAsia="es-ES"/>
        </w:rPr>
        <w:t xml:space="preserve"> de Kleer, organización con amplia experiencia en capacitación </w:t>
      </w:r>
      <w:r w:rsidR="005B4E9E" w:rsidRPr="005B4E9E">
        <w:rPr>
          <w:rFonts w:ascii="Arial" w:hAnsi="Arial" w:cs="Arial"/>
          <w:color w:val="000000"/>
          <w:lang w:val="es-AR" w:eastAsia="es-ES"/>
        </w:rPr>
        <w:t>y entrenamiento en Scrum y Metodologías Ágiles</w:t>
      </w:r>
      <w:r w:rsidR="0081068E">
        <w:rPr>
          <w:rFonts w:ascii="Arial" w:hAnsi="Arial" w:cs="Arial"/>
          <w:color w:val="000000"/>
          <w:lang w:val="es-AR" w:eastAsia="es-ES"/>
        </w:rPr>
        <w:t xml:space="preserve">; </w:t>
      </w:r>
    </w:p>
    <w:p w:rsidR="006C6A05" w:rsidRDefault="006C6A05" w:rsidP="006C6A05">
      <w:pPr>
        <w:ind w:firstLine="851"/>
        <w:rPr>
          <w:rFonts w:ascii="Arial" w:hAnsi="Arial" w:cs="Arial"/>
          <w:color w:val="000000"/>
          <w:lang w:val="es-AR" w:eastAsia="es-ES"/>
        </w:rPr>
      </w:pPr>
    </w:p>
    <w:p w:rsidR="006C6A05" w:rsidRPr="006C6A05" w:rsidRDefault="006C6A05" w:rsidP="006C6A05">
      <w:pPr>
        <w:ind w:firstLine="851"/>
        <w:rPr>
          <w:rFonts w:ascii="Arial" w:hAnsi="Arial" w:cs="Arial"/>
          <w:color w:val="000000"/>
          <w:lang w:val="es-AR" w:eastAsia="es-ES"/>
        </w:rPr>
      </w:pPr>
      <w:r w:rsidRPr="006C6A05">
        <w:rPr>
          <w:rFonts w:ascii="Arial" w:hAnsi="Arial" w:cs="Arial"/>
          <w:lang w:val="es-AR"/>
        </w:rPr>
        <w:t>Que de acuerdo a lo informado por la Dirección General de Economía y Fina</w:t>
      </w:r>
      <w:r w:rsidRPr="006C6A05">
        <w:rPr>
          <w:rFonts w:ascii="Arial" w:hAnsi="Arial" w:cs="Arial"/>
          <w:lang w:val="es-AR"/>
        </w:rPr>
        <w:t>n</w:t>
      </w:r>
      <w:r w:rsidRPr="006C6A05">
        <w:rPr>
          <w:rFonts w:ascii="Arial" w:hAnsi="Arial" w:cs="Arial"/>
          <w:lang w:val="es-AR"/>
        </w:rPr>
        <w:t xml:space="preserve">zas, a través de su Dirección de Programación y Control Presupuestario, el </w:t>
      </w:r>
      <w:r>
        <w:rPr>
          <w:rFonts w:ascii="Arial" w:hAnsi="Arial" w:cs="Arial"/>
          <w:lang w:val="es-AR"/>
        </w:rPr>
        <w:t>28</w:t>
      </w:r>
      <w:r w:rsidRPr="006C6A05">
        <w:rPr>
          <w:rFonts w:ascii="Arial" w:hAnsi="Arial" w:cs="Arial"/>
          <w:lang w:val="es-AR"/>
        </w:rPr>
        <w:t xml:space="preserve"> de </w:t>
      </w:r>
      <w:r>
        <w:rPr>
          <w:rFonts w:ascii="Arial" w:hAnsi="Arial" w:cs="Arial"/>
          <w:lang w:val="es-AR"/>
        </w:rPr>
        <w:t>d</w:t>
      </w:r>
      <w:r>
        <w:rPr>
          <w:rFonts w:ascii="Arial" w:hAnsi="Arial" w:cs="Arial"/>
          <w:lang w:val="es-AR"/>
        </w:rPr>
        <w:t>i</w:t>
      </w:r>
      <w:r>
        <w:rPr>
          <w:rFonts w:ascii="Arial" w:hAnsi="Arial" w:cs="Arial"/>
          <w:lang w:val="es-AR"/>
        </w:rPr>
        <w:t>ciembre de 2016</w:t>
      </w:r>
      <w:r w:rsidRPr="006C6A05">
        <w:rPr>
          <w:rFonts w:ascii="Arial" w:hAnsi="Arial" w:cs="Arial"/>
          <w:lang w:val="es-AR"/>
        </w:rPr>
        <w:t xml:space="preserve"> se emitió la Orden de Pago (SIDIF) correspondiente a los fondos a</w:t>
      </w:r>
      <w:r>
        <w:rPr>
          <w:rFonts w:ascii="Arial" w:hAnsi="Arial" w:cs="Arial"/>
          <w:lang w:val="es-AR"/>
        </w:rPr>
        <w:t>si</w:t>
      </w:r>
      <w:r>
        <w:rPr>
          <w:rFonts w:ascii="Arial" w:hAnsi="Arial" w:cs="Arial"/>
          <w:lang w:val="es-AR"/>
        </w:rPr>
        <w:t>g</w:t>
      </w:r>
      <w:r>
        <w:rPr>
          <w:rFonts w:ascii="Arial" w:hAnsi="Arial" w:cs="Arial"/>
          <w:lang w:val="es-AR"/>
        </w:rPr>
        <w:t>nados por resolución SPU-2501/16</w:t>
      </w:r>
      <w:r w:rsidRPr="006C6A05">
        <w:rPr>
          <w:rFonts w:ascii="Arial" w:hAnsi="Arial" w:cs="Arial"/>
          <w:lang w:val="es-AR"/>
        </w:rPr>
        <w:t xml:space="preserve"> y se ha procedido a efectuar la distribución del créd</w:t>
      </w:r>
      <w:r w:rsidRPr="006C6A05">
        <w:rPr>
          <w:rFonts w:ascii="Arial" w:hAnsi="Arial" w:cs="Arial"/>
          <w:lang w:val="es-AR"/>
        </w:rPr>
        <w:t>i</w:t>
      </w:r>
      <w:r w:rsidRPr="006C6A05">
        <w:rPr>
          <w:rFonts w:ascii="Arial" w:hAnsi="Arial" w:cs="Arial"/>
          <w:lang w:val="es-AR"/>
        </w:rPr>
        <w:t xml:space="preserve">to asignado; </w:t>
      </w:r>
    </w:p>
    <w:p w:rsidR="0007566A" w:rsidRPr="005B4E9E" w:rsidRDefault="0007566A" w:rsidP="00110B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543B3B" w:rsidRPr="005B4E9E" w:rsidRDefault="00F01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 w:rsidRPr="005B4E9E">
        <w:rPr>
          <w:rFonts w:ascii="Arial" w:hAnsi="Arial"/>
          <w:b/>
          <w:color w:val="000000"/>
          <w:lang w:val="es-AR"/>
        </w:rPr>
        <w:t>Por ello</w:t>
      </w:r>
      <w:r w:rsidR="00543B3B" w:rsidRPr="005B4E9E">
        <w:rPr>
          <w:rFonts w:ascii="Arial" w:hAnsi="Arial"/>
          <w:b/>
          <w:color w:val="000000"/>
          <w:lang w:val="es-AR"/>
        </w:rPr>
        <w:t>,</w:t>
      </w:r>
      <w:r w:rsidR="00543B3B" w:rsidRPr="005B4E9E">
        <w:rPr>
          <w:rFonts w:ascii="Arial" w:hAnsi="Arial"/>
          <w:b/>
          <w:color w:val="000000"/>
          <w:lang w:val="es-AR"/>
        </w:rPr>
        <w:tab/>
      </w:r>
    </w:p>
    <w:p w:rsidR="00543B3B" w:rsidRPr="005B4E9E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 w:rsidRPr="005B4E9E"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 w:rsidRPr="005B4E9E">
        <w:rPr>
          <w:rFonts w:ascii="Arial" w:hAnsi="Arial"/>
          <w:b/>
          <w:color w:val="000000"/>
          <w:lang w:val="es-AR"/>
        </w:rPr>
        <w:t xml:space="preserve"> </w:t>
      </w:r>
      <w:r w:rsidRPr="005B4E9E">
        <w:rPr>
          <w:rFonts w:ascii="Arial" w:hAnsi="Arial"/>
          <w:b/>
          <w:color w:val="000000"/>
          <w:lang w:val="es-AR"/>
        </w:rPr>
        <w:t xml:space="preserve">de fecha </w:t>
      </w:r>
      <w:r w:rsidR="00950BE0" w:rsidRPr="005B4E9E">
        <w:rPr>
          <w:rFonts w:ascii="Arial" w:hAnsi="Arial"/>
          <w:b/>
          <w:color w:val="000000"/>
          <w:lang w:val="es-AR"/>
        </w:rPr>
        <w:t>21</w:t>
      </w:r>
      <w:r w:rsidR="00E42963" w:rsidRPr="005B4E9E">
        <w:rPr>
          <w:rFonts w:ascii="Arial" w:hAnsi="Arial"/>
          <w:b/>
          <w:color w:val="000000"/>
          <w:lang w:val="es-AR"/>
        </w:rPr>
        <w:t xml:space="preserve"> d</w:t>
      </w:r>
      <w:r w:rsidRPr="005B4E9E">
        <w:rPr>
          <w:rFonts w:ascii="Arial" w:hAnsi="Arial"/>
          <w:b/>
          <w:color w:val="000000"/>
          <w:lang w:val="es-AR"/>
        </w:rPr>
        <w:t xml:space="preserve">e </w:t>
      </w:r>
      <w:r w:rsidR="00950BE0" w:rsidRPr="005B4E9E">
        <w:rPr>
          <w:rFonts w:ascii="Arial" w:hAnsi="Arial"/>
          <w:b/>
          <w:color w:val="000000"/>
          <w:lang w:val="es-AR"/>
        </w:rPr>
        <w:t>febrero</w:t>
      </w:r>
      <w:r w:rsidRPr="005B4E9E">
        <w:rPr>
          <w:rFonts w:ascii="Arial" w:hAnsi="Arial"/>
          <w:b/>
          <w:color w:val="000000"/>
          <w:lang w:val="es-AR"/>
        </w:rPr>
        <w:t xml:space="preserve"> de 20</w:t>
      </w:r>
      <w:r w:rsidR="008D137E" w:rsidRPr="005B4E9E">
        <w:rPr>
          <w:rFonts w:ascii="Arial" w:hAnsi="Arial"/>
          <w:b/>
          <w:color w:val="000000"/>
          <w:lang w:val="es-AR"/>
        </w:rPr>
        <w:t>1</w:t>
      </w:r>
      <w:r w:rsidR="00950BE0" w:rsidRPr="005B4E9E">
        <w:rPr>
          <w:rFonts w:ascii="Arial" w:hAnsi="Arial"/>
          <w:b/>
          <w:color w:val="000000"/>
          <w:lang w:val="es-AR"/>
        </w:rPr>
        <w:t xml:space="preserve">7 </w:t>
      </w:r>
    </w:p>
    <w:p w:rsidR="00543B3B" w:rsidRPr="005B4E9E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 w:rsidRPr="005B4E9E">
        <w:rPr>
          <w:rFonts w:ascii="Arial" w:hAnsi="Arial"/>
          <w:b/>
          <w:color w:val="000000"/>
          <w:lang w:val="es-AR"/>
        </w:rPr>
        <w:lastRenderedPageBreak/>
        <w:t xml:space="preserve">                        </w:t>
      </w:r>
    </w:p>
    <w:p w:rsidR="00543B3B" w:rsidRPr="005B4E9E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es-AR"/>
        </w:rPr>
      </w:pPr>
      <w:r w:rsidRPr="005B4E9E">
        <w:rPr>
          <w:rFonts w:ascii="Arial" w:hAnsi="Arial"/>
          <w:b/>
          <w:color w:val="000000"/>
          <w:lang w:val="es-AR"/>
        </w:rPr>
        <w:t>R E S U E L V E:</w:t>
      </w:r>
    </w:p>
    <w:p w:rsidR="00543B3B" w:rsidRPr="005B4E9E" w:rsidRDefault="00543B3B">
      <w:pPr>
        <w:tabs>
          <w:tab w:val="left" w:pos="993"/>
        </w:tabs>
        <w:rPr>
          <w:rFonts w:ascii="Arial" w:hAnsi="Arial"/>
          <w:color w:val="000000"/>
          <w:lang w:val="es-AR"/>
        </w:rPr>
      </w:pPr>
    </w:p>
    <w:p w:rsidR="006C6A05" w:rsidRDefault="006C6A05" w:rsidP="006C6A05">
      <w:pPr>
        <w:rPr>
          <w:rFonts w:ascii="Arial" w:hAnsi="Arial"/>
          <w:b/>
          <w:lang w:val="es-AR"/>
        </w:rPr>
      </w:pPr>
      <w:r w:rsidRPr="005B4E9E">
        <w:rPr>
          <w:rFonts w:ascii="Arial" w:hAnsi="Arial"/>
          <w:b/>
          <w:lang w:val="es-AR"/>
        </w:rPr>
        <w:t>///CDCIC-</w:t>
      </w:r>
      <w:r>
        <w:rPr>
          <w:rFonts w:ascii="Arial" w:hAnsi="Arial"/>
          <w:b/>
          <w:lang w:val="es-AR"/>
        </w:rPr>
        <w:t>003/17</w:t>
      </w:r>
    </w:p>
    <w:p w:rsidR="006C6A05" w:rsidRPr="005B4E9E" w:rsidRDefault="006C6A05" w:rsidP="006C6A05">
      <w:pPr>
        <w:rPr>
          <w:rFonts w:ascii="Arial" w:hAnsi="Arial"/>
          <w:b/>
          <w:lang w:val="es-AR"/>
        </w:rPr>
      </w:pPr>
    </w:p>
    <w:p w:rsidR="004740B8" w:rsidRPr="005B4E9E" w:rsidRDefault="00543B3B" w:rsidP="00110B3F">
      <w:pPr>
        <w:rPr>
          <w:rFonts w:ascii="Arial" w:hAnsi="Arial" w:cs="Arial"/>
          <w:lang w:val="es-AR"/>
        </w:rPr>
      </w:pPr>
      <w:r w:rsidRPr="005B4E9E">
        <w:rPr>
          <w:rFonts w:ascii="Arial" w:hAnsi="Arial"/>
          <w:b/>
          <w:lang w:val="es-AR"/>
        </w:rPr>
        <w:t>Art. 1</w:t>
      </w:r>
      <w:r w:rsidRPr="005B4E9E">
        <w:rPr>
          <w:rFonts w:ascii="Arial" w:hAnsi="Arial"/>
          <w:b/>
          <w:lang w:val="es-AR"/>
        </w:rPr>
        <w:sym w:font="Symbol" w:char="F0B0"/>
      </w:r>
      <w:r w:rsidRPr="005B4E9E">
        <w:rPr>
          <w:rFonts w:ascii="Arial" w:hAnsi="Arial"/>
          <w:b/>
          <w:lang w:val="es-AR"/>
        </w:rPr>
        <w:t>)</w:t>
      </w:r>
      <w:r w:rsidRPr="005B4E9E">
        <w:rPr>
          <w:rFonts w:ascii="Arial" w:hAnsi="Arial"/>
          <w:lang w:val="es-AR"/>
        </w:rPr>
        <w:t xml:space="preserve">.- </w:t>
      </w:r>
      <w:r w:rsidR="00911DAB" w:rsidRPr="005B4E9E">
        <w:rPr>
          <w:rFonts w:ascii="Arial" w:hAnsi="Arial" w:cs="Arial"/>
          <w:bCs/>
          <w:lang w:val="es-AR"/>
        </w:rPr>
        <w:t>Solicitar al Consejo Superior Universitario autorización para realizar un Contr</w:t>
      </w:r>
      <w:r w:rsidR="00911DAB" w:rsidRPr="005B4E9E">
        <w:rPr>
          <w:rFonts w:ascii="Arial" w:hAnsi="Arial" w:cs="Arial"/>
          <w:bCs/>
          <w:lang w:val="es-AR"/>
        </w:rPr>
        <w:t>a</w:t>
      </w:r>
      <w:r w:rsidR="00911DAB" w:rsidRPr="005B4E9E">
        <w:rPr>
          <w:rFonts w:ascii="Arial" w:hAnsi="Arial" w:cs="Arial"/>
          <w:bCs/>
          <w:lang w:val="es-AR"/>
        </w:rPr>
        <w:t>to</w:t>
      </w:r>
      <w:r w:rsidR="00911DAB" w:rsidRPr="005B4E9E">
        <w:rPr>
          <w:rFonts w:ascii="Arial" w:hAnsi="Arial" w:cs="Arial"/>
          <w:lang w:val="es-AR"/>
        </w:rPr>
        <w:t xml:space="preserve"> de Locación de Servicios con el </w:t>
      </w:r>
      <w:r w:rsidR="002302DD">
        <w:rPr>
          <w:rFonts w:ascii="Arial" w:hAnsi="Arial" w:cs="Arial"/>
          <w:lang w:val="es-AR"/>
        </w:rPr>
        <w:t>Licenciado</w:t>
      </w:r>
      <w:r w:rsidR="00911DAB" w:rsidRPr="005B4E9E">
        <w:rPr>
          <w:rFonts w:ascii="Arial" w:hAnsi="Arial" w:cs="Arial"/>
          <w:lang w:val="es-AR"/>
        </w:rPr>
        <w:t xml:space="preserve"> Juan Gabardini (DNI Nº</w:t>
      </w:r>
      <w:r w:rsidR="00B24001" w:rsidRPr="005B4E9E">
        <w:rPr>
          <w:rFonts w:ascii="Arial" w:hAnsi="Arial" w:cs="Arial"/>
          <w:lang w:val="es-AR"/>
        </w:rPr>
        <w:t xml:space="preserve"> 18.315.054</w:t>
      </w:r>
      <w:r w:rsidR="00911DAB" w:rsidRPr="005B4E9E">
        <w:rPr>
          <w:rFonts w:ascii="Arial" w:hAnsi="Arial" w:cs="Arial"/>
          <w:lang w:val="es-AR"/>
        </w:rPr>
        <w:t>) para el dictado</w:t>
      </w:r>
      <w:r w:rsidR="005B4E9E">
        <w:rPr>
          <w:rFonts w:ascii="Arial" w:hAnsi="Arial" w:cs="Arial"/>
          <w:lang w:val="es-AR"/>
        </w:rPr>
        <w:t xml:space="preserve"> intensivo</w:t>
      </w:r>
      <w:r w:rsidR="00911DAB" w:rsidRPr="005B4E9E">
        <w:rPr>
          <w:rFonts w:ascii="Arial" w:hAnsi="Arial" w:cs="Arial"/>
          <w:lang w:val="es-AR"/>
        </w:rPr>
        <w:t xml:space="preserve"> de un “Taller de Educación Participativa” </w:t>
      </w:r>
      <w:r w:rsidR="00B24001" w:rsidRPr="005B4E9E">
        <w:rPr>
          <w:rFonts w:ascii="Arial" w:hAnsi="Arial" w:cs="Arial"/>
          <w:lang w:val="es-AR"/>
        </w:rPr>
        <w:t>el día 3 de marzo de 2017.-</w:t>
      </w:r>
    </w:p>
    <w:p w:rsidR="005B4E9E" w:rsidRPr="005B4E9E" w:rsidRDefault="005B4E9E" w:rsidP="00911DAB">
      <w:pPr>
        <w:rPr>
          <w:rFonts w:ascii="Arial" w:hAnsi="Arial"/>
          <w:b/>
          <w:lang w:val="es-AR"/>
        </w:rPr>
      </w:pPr>
    </w:p>
    <w:p w:rsidR="00911DAB" w:rsidRPr="005B4E9E" w:rsidRDefault="00911DAB" w:rsidP="00911DAB">
      <w:pPr>
        <w:rPr>
          <w:rFonts w:ascii="Arial" w:hAnsi="Arial" w:cs="Arial"/>
          <w:lang w:val="es-AR"/>
        </w:rPr>
      </w:pPr>
      <w:r w:rsidRPr="005B4E9E">
        <w:rPr>
          <w:rFonts w:ascii="Arial" w:hAnsi="Arial"/>
          <w:b/>
          <w:lang w:val="es-AR"/>
        </w:rPr>
        <w:t>Art. 2</w:t>
      </w:r>
      <w:r w:rsidRPr="005B4E9E">
        <w:rPr>
          <w:rFonts w:ascii="Arial" w:hAnsi="Arial"/>
          <w:b/>
          <w:lang w:val="es-AR"/>
        </w:rPr>
        <w:sym w:font="Symbol" w:char="F0B0"/>
      </w:r>
      <w:r w:rsidRPr="005B4E9E">
        <w:rPr>
          <w:rFonts w:ascii="Arial" w:hAnsi="Arial"/>
          <w:b/>
          <w:lang w:val="es-AR"/>
        </w:rPr>
        <w:t>)</w:t>
      </w:r>
      <w:r w:rsidRPr="005B4E9E">
        <w:rPr>
          <w:rFonts w:ascii="Arial" w:hAnsi="Arial"/>
          <w:lang w:val="es-AR"/>
        </w:rPr>
        <w:t xml:space="preserve">.- </w:t>
      </w:r>
      <w:r w:rsidRPr="005B4E9E">
        <w:rPr>
          <w:rFonts w:ascii="Arial" w:hAnsi="Arial" w:cs="Arial"/>
          <w:lang w:val="es-AR"/>
        </w:rPr>
        <w:t>Serán obligac</w:t>
      </w:r>
      <w:r w:rsidR="00B24001" w:rsidRPr="005B4E9E">
        <w:rPr>
          <w:rFonts w:ascii="Arial" w:hAnsi="Arial" w:cs="Arial"/>
          <w:lang w:val="es-AR"/>
        </w:rPr>
        <w:t>iones del mencionado docente la preparación y organización del mencionado Taller y el d</w:t>
      </w:r>
      <w:r w:rsidR="00A03307" w:rsidRPr="005B4E9E">
        <w:rPr>
          <w:rFonts w:ascii="Arial" w:hAnsi="Arial" w:cs="Arial"/>
          <w:lang w:val="es-AR"/>
        </w:rPr>
        <w:t>ictado i</w:t>
      </w:r>
      <w:r w:rsidR="00B24001" w:rsidRPr="005B4E9E">
        <w:rPr>
          <w:rFonts w:ascii="Arial" w:hAnsi="Arial" w:cs="Arial"/>
          <w:lang w:val="es-AR"/>
        </w:rPr>
        <w:t>ntensivo durante la fecha establecida en el  artículo 1º y actividades que se completarán por Videoconferencia.-</w:t>
      </w:r>
    </w:p>
    <w:p w:rsidR="00911DAB" w:rsidRPr="005B4E9E" w:rsidRDefault="00911DAB" w:rsidP="00911DAB">
      <w:pPr>
        <w:rPr>
          <w:rFonts w:ascii="Arial" w:hAnsi="Arial" w:cs="Arial"/>
          <w:lang w:val="es-AR"/>
        </w:rPr>
      </w:pPr>
    </w:p>
    <w:p w:rsidR="00911DAB" w:rsidRPr="005B4E9E" w:rsidRDefault="00911DAB" w:rsidP="00911DAB">
      <w:pPr>
        <w:rPr>
          <w:rFonts w:ascii="Arial" w:hAnsi="Arial" w:cs="Arial"/>
          <w:lang w:val="es-AR"/>
        </w:rPr>
      </w:pPr>
      <w:r w:rsidRPr="005B4E9E">
        <w:rPr>
          <w:rFonts w:ascii="Arial" w:hAnsi="Arial"/>
          <w:b/>
          <w:lang w:val="es-AR"/>
        </w:rPr>
        <w:t>Art. 3</w:t>
      </w:r>
      <w:r w:rsidRPr="005B4E9E">
        <w:rPr>
          <w:rFonts w:ascii="Arial" w:hAnsi="Arial"/>
          <w:b/>
          <w:lang w:val="es-AR"/>
        </w:rPr>
        <w:sym w:font="Symbol" w:char="F0B0"/>
      </w:r>
      <w:r w:rsidRPr="005B4E9E">
        <w:rPr>
          <w:rFonts w:ascii="Arial" w:hAnsi="Arial"/>
          <w:b/>
          <w:lang w:val="es-AR"/>
        </w:rPr>
        <w:t>)</w:t>
      </w:r>
      <w:r w:rsidRPr="005B4E9E">
        <w:rPr>
          <w:rFonts w:ascii="Arial" w:hAnsi="Arial"/>
          <w:lang w:val="es-AR"/>
        </w:rPr>
        <w:t xml:space="preserve">.- </w:t>
      </w:r>
      <w:r w:rsidRPr="005B4E9E">
        <w:rPr>
          <w:rFonts w:ascii="Arial" w:hAnsi="Arial" w:cs="Arial"/>
          <w:lang w:val="es-AR"/>
        </w:rPr>
        <w:t xml:space="preserve">Por el cumplimiento de  las obligaciones indicadas, el Departamento de </w:t>
      </w:r>
      <w:r w:rsidR="00B24001" w:rsidRPr="005B4E9E">
        <w:rPr>
          <w:rFonts w:ascii="Arial" w:hAnsi="Arial" w:cs="Arial"/>
          <w:lang w:val="es-AR"/>
        </w:rPr>
        <w:t>Cie</w:t>
      </w:r>
      <w:r w:rsidR="00B24001" w:rsidRPr="005B4E9E">
        <w:rPr>
          <w:rFonts w:ascii="Arial" w:hAnsi="Arial" w:cs="Arial"/>
          <w:lang w:val="es-AR"/>
        </w:rPr>
        <w:t>n</w:t>
      </w:r>
      <w:r w:rsidR="00B24001" w:rsidRPr="005B4E9E">
        <w:rPr>
          <w:rFonts w:ascii="Arial" w:hAnsi="Arial" w:cs="Arial"/>
          <w:lang w:val="es-AR"/>
        </w:rPr>
        <w:t>cias e Ingeniería de la Computación</w:t>
      </w:r>
      <w:r w:rsidRPr="005B4E9E">
        <w:rPr>
          <w:rFonts w:ascii="Arial" w:hAnsi="Arial" w:cs="Arial"/>
          <w:lang w:val="es-AR"/>
        </w:rPr>
        <w:t xml:space="preserve"> en concepto de honorarios, </w:t>
      </w:r>
      <w:r w:rsidR="00B24001" w:rsidRPr="005B4E9E">
        <w:rPr>
          <w:rFonts w:ascii="Arial" w:hAnsi="Arial" w:cs="Arial"/>
          <w:lang w:val="es-AR"/>
        </w:rPr>
        <w:t xml:space="preserve">la suma </w:t>
      </w:r>
      <w:r w:rsidRPr="005B4E9E">
        <w:rPr>
          <w:rFonts w:ascii="Arial" w:hAnsi="Arial" w:cs="Arial"/>
          <w:lang w:val="es-AR"/>
        </w:rPr>
        <w:t xml:space="preserve">de Pesos </w:t>
      </w:r>
      <w:r w:rsidR="00B24001" w:rsidRPr="005B4E9E">
        <w:rPr>
          <w:rFonts w:ascii="Arial" w:hAnsi="Arial" w:cs="Arial"/>
          <w:lang w:val="es-AR"/>
        </w:rPr>
        <w:t>Trece Mil Quinientos</w:t>
      </w:r>
      <w:r w:rsidRPr="005B4E9E">
        <w:rPr>
          <w:rFonts w:ascii="Arial" w:hAnsi="Arial" w:cs="Arial"/>
          <w:lang w:val="es-AR"/>
        </w:rPr>
        <w:t xml:space="preserve"> ($ </w:t>
      </w:r>
      <w:r w:rsidR="00B24001" w:rsidRPr="005B4E9E">
        <w:rPr>
          <w:rFonts w:ascii="Arial" w:hAnsi="Arial" w:cs="Arial"/>
          <w:lang w:val="es-AR"/>
        </w:rPr>
        <w:t xml:space="preserve">13.500.-) pagaderos por única vez ante la presentación de la </w:t>
      </w:r>
      <w:r w:rsidR="006E21EE" w:rsidRPr="005B4E9E">
        <w:rPr>
          <w:rFonts w:ascii="Arial" w:hAnsi="Arial" w:cs="Arial"/>
          <w:lang w:val="es-AR"/>
        </w:rPr>
        <w:t>factura</w:t>
      </w:r>
      <w:r w:rsidR="00B24001" w:rsidRPr="005B4E9E">
        <w:rPr>
          <w:rFonts w:ascii="Arial" w:hAnsi="Arial" w:cs="Arial"/>
          <w:lang w:val="es-AR"/>
        </w:rPr>
        <w:t xml:space="preserve">  correspondiente.-</w:t>
      </w:r>
    </w:p>
    <w:p w:rsidR="00B24001" w:rsidRPr="005B4E9E" w:rsidRDefault="00B24001" w:rsidP="00911DAB">
      <w:pPr>
        <w:rPr>
          <w:rFonts w:ascii="Arial" w:hAnsi="Arial" w:cs="Arial"/>
          <w:lang w:val="es-AR"/>
        </w:rPr>
      </w:pPr>
    </w:p>
    <w:p w:rsidR="006E21EE" w:rsidRPr="006E21EE" w:rsidRDefault="00911DAB" w:rsidP="006E21EE">
      <w:pPr>
        <w:spacing w:line="260" w:lineRule="exact"/>
        <w:rPr>
          <w:rFonts w:ascii="Arial" w:hAnsi="Arial" w:cs="Arial"/>
          <w:lang w:val="es-AR" w:eastAsia="es-ES"/>
        </w:rPr>
      </w:pPr>
      <w:r w:rsidRPr="005B4E9E">
        <w:rPr>
          <w:rFonts w:ascii="Arial" w:hAnsi="Arial"/>
          <w:b/>
          <w:lang w:val="es-AR"/>
        </w:rPr>
        <w:t>Art. 4</w:t>
      </w:r>
      <w:r w:rsidRPr="005B4E9E">
        <w:rPr>
          <w:rFonts w:ascii="Arial" w:hAnsi="Arial"/>
          <w:b/>
          <w:lang w:val="es-AR"/>
        </w:rPr>
        <w:sym w:font="Symbol" w:char="F0B0"/>
      </w:r>
      <w:r w:rsidRPr="005B4E9E">
        <w:rPr>
          <w:rFonts w:ascii="Arial" w:hAnsi="Arial"/>
          <w:b/>
          <w:lang w:val="es-AR"/>
        </w:rPr>
        <w:t>)</w:t>
      </w:r>
      <w:r w:rsidRPr="005B4E9E">
        <w:rPr>
          <w:rFonts w:ascii="Arial" w:hAnsi="Arial"/>
          <w:lang w:val="es-AR"/>
        </w:rPr>
        <w:t xml:space="preserve">.- </w:t>
      </w:r>
      <w:r w:rsidR="006E21EE" w:rsidRPr="005B4E9E">
        <w:rPr>
          <w:rFonts w:ascii="Arial" w:hAnsi="Arial" w:cs="Arial"/>
          <w:lang w:val="es-AR" w:eastAsia="es-ES"/>
        </w:rPr>
        <w:t>El gasto que demande el cumplimiento de la presente Resolución será imput</w:t>
      </w:r>
      <w:r w:rsidR="006E21EE" w:rsidRPr="005B4E9E">
        <w:rPr>
          <w:rFonts w:ascii="Arial" w:hAnsi="Arial" w:cs="Arial"/>
          <w:lang w:val="es-AR" w:eastAsia="es-ES"/>
        </w:rPr>
        <w:t>a</w:t>
      </w:r>
      <w:r w:rsidR="006E21EE" w:rsidRPr="005B4E9E">
        <w:rPr>
          <w:rFonts w:ascii="Arial" w:hAnsi="Arial" w:cs="Arial"/>
          <w:lang w:val="es-AR" w:eastAsia="es-ES"/>
        </w:rPr>
        <w:t xml:space="preserve">do a la </w:t>
      </w:r>
      <w:r w:rsidR="006E21EE" w:rsidRPr="005B4E9E">
        <w:rPr>
          <w:rFonts w:ascii="Arial" w:hAnsi="Arial" w:cs="Arial"/>
          <w:b/>
          <w:lang w:val="es-AR" w:eastAsia="es-ES"/>
        </w:rPr>
        <w:t>Unidad Presupuestaria</w:t>
      </w:r>
      <w:r w:rsidR="006E21EE" w:rsidRPr="005B4E9E">
        <w:rPr>
          <w:rFonts w:ascii="Arial" w:hAnsi="Arial" w:cs="Arial"/>
          <w:lang w:val="es-AR" w:eastAsia="es-ES"/>
        </w:rPr>
        <w:t xml:space="preserve"> 014.001.000: Departamento de Ciencias e Ingeniería de la Computación, </w:t>
      </w:r>
      <w:r w:rsidR="006E21EE" w:rsidRPr="005B4E9E">
        <w:rPr>
          <w:rFonts w:ascii="Arial" w:hAnsi="Arial" w:cs="Arial"/>
          <w:b/>
          <w:lang w:val="es-AR" w:eastAsia="es-ES"/>
        </w:rPr>
        <w:t>Categoría Programática</w:t>
      </w:r>
      <w:r w:rsidR="006E21EE" w:rsidRPr="005B4E9E">
        <w:rPr>
          <w:rFonts w:ascii="Arial" w:hAnsi="Arial" w:cs="Arial"/>
          <w:lang w:val="es-AR" w:eastAsia="es-ES"/>
        </w:rPr>
        <w:t xml:space="preserve"> 99.01.29.01.00: </w:t>
      </w:r>
      <w:r w:rsidR="006E21EE" w:rsidRPr="005B4E9E">
        <w:rPr>
          <w:rFonts w:ascii="Arial" w:hAnsi="Arial" w:cs="Arial"/>
          <w:b/>
          <w:lang w:val="es-AR" w:eastAsia="es-ES"/>
        </w:rPr>
        <w:t>Programa</w:t>
      </w:r>
      <w:r w:rsidR="006E21EE" w:rsidRPr="005B4E9E">
        <w:rPr>
          <w:rFonts w:ascii="Arial" w:hAnsi="Arial" w:cs="Arial"/>
          <w:lang w:val="es-AR" w:eastAsia="es-ES"/>
        </w:rPr>
        <w:t>: Programas E</w:t>
      </w:r>
      <w:r w:rsidR="006E21EE" w:rsidRPr="005B4E9E">
        <w:rPr>
          <w:rFonts w:ascii="Arial" w:hAnsi="Arial" w:cs="Arial"/>
          <w:lang w:val="es-AR" w:eastAsia="es-ES"/>
        </w:rPr>
        <w:t>s</w:t>
      </w:r>
      <w:r w:rsidR="006E21EE" w:rsidRPr="005B4E9E">
        <w:rPr>
          <w:rFonts w:ascii="Arial" w:hAnsi="Arial" w:cs="Arial"/>
          <w:lang w:val="es-AR" w:eastAsia="es-ES"/>
        </w:rPr>
        <w:t xml:space="preserve">peciales – </w:t>
      </w:r>
      <w:r w:rsidR="006E21EE" w:rsidRPr="005B4E9E">
        <w:rPr>
          <w:rFonts w:ascii="Arial" w:hAnsi="Arial" w:cs="Arial"/>
          <w:b/>
          <w:lang w:val="es-AR" w:eastAsia="es-ES"/>
        </w:rPr>
        <w:t>Subprograma</w:t>
      </w:r>
      <w:r w:rsidR="006E21EE" w:rsidRPr="005B4E9E">
        <w:rPr>
          <w:rFonts w:ascii="Arial" w:hAnsi="Arial" w:cs="Arial"/>
          <w:lang w:val="es-AR" w:eastAsia="es-ES"/>
        </w:rPr>
        <w:t xml:space="preserve">: Calidad Universitaria – </w:t>
      </w:r>
      <w:r w:rsidR="006E21EE" w:rsidRPr="005B4E9E">
        <w:rPr>
          <w:rFonts w:ascii="Arial" w:hAnsi="Arial" w:cs="Arial"/>
          <w:b/>
          <w:lang w:val="es-AR" w:eastAsia="es-ES"/>
        </w:rPr>
        <w:t>Proyecto</w:t>
      </w:r>
      <w:r w:rsidR="006E21EE" w:rsidRPr="005B4E9E">
        <w:rPr>
          <w:rFonts w:ascii="Arial" w:hAnsi="Arial" w:cs="Arial"/>
          <w:lang w:val="es-AR" w:eastAsia="es-ES"/>
        </w:rPr>
        <w:t xml:space="preserve">: APM – </w:t>
      </w:r>
      <w:r w:rsidR="006E21EE" w:rsidRPr="005B4E9E">
        <w:rPr>
          <w:rFonts w:ascii="Arial" w:hAnsi="Arial" w:cs="Arial"/>
          <w:b/>
          <w:lang w:val="es-AR" w:eastAsia="es-ES"/>
        </w:rPr>
        <w:t>Actividad:</w:t>
      </w:r>
      <w:r w:rsidR="006E21EE" w:rsidRPr="005B4E9E">
        <w:rPr>
          <w:rFonts w:ascii="Arial" w:hAnsi="Arial" w:cs="Arial"/>
          <w:lang w:val="es-AR" w:eastAsia="es-ES"/>
        </w:rPr>
        <w:t xml:space="preserve"> Gastos no recurrentes y Tutorías, </w:t>
      </w:r>
      <w:r w:rsidR="006E21EE" w:rsidRPr="005B4E9E">
        <w:rPr>
          <w:rFonts w:ascii="Arial" w:hAnsi="Arial" w:cs="Arial"/>
          <w:b/>
          <w:lang w:val="es-AR" w:eastAsia="es-ES"/>
        </w:rPr>
        <w:t>Fuente de Financiamiento</w:t>
      </w:r>
      <w:r w:rsidR="006E21EE" w:rsidRPr="005B4E9E">
        <w:rPr>
          <w:rFonts w:ascii="Arial" w:hAnsi="Arial" w:cs="Arial"/>
          <w:lang w:val="es-AR" w:eastAsia="es-ES"/>
        </w:rPr>
        <w:t xml:space="preserve"> 1.1.-</w:t>
      </w:r>
    </w:p>
    <w:p w:rsidR="00911DAB" w:rsidRPr="005B4E9E" w:rsidRDefault="00911DAB" w:rsidP="00911DAB">
      <w:pPr>
        <w:rPr>
          <w:rFonts w:ascii="Arial" w:hAnsi="Arial" w:cs="Arial"/>
          <w:lang w:val="es-AR"/>
        </w:rPr>
      </w:pPr>
    </w:p>
    <w:p w:rsidR="00911DAB" w:rsidRPr="005B4E9E" w:rsidRDefault="00911DAB" w:rsidP="00911DAB">
      <w:pPr>
        <w:rPr>
          <w:rFonts w:ascii="Arial" w:hAnsi="Arial" w:cs="Arial"/>
          <w:lang w:val="es-AR"/>
        </w:rPr>
      </w:pPr>
      <w:r w:rsidRPr="005B4E9E">
        <w:rPr>
          <w:rFonts w:ascii="Arial" w:hAnsi="Arial"/>
          <w:b/>
          <w:lang w:val="es-AR"/>
        </w:rPr>
        <w:t>Art. 5</w:t>
      </w:r>
      <w:r w:rsidRPr="005B4E9E">
        <w:rPr>
          <w:rFonts w:ascii="Arial" w:hAnsi="Arial"/>
          <w:b/>
          <w:lang w:val="es-AR"/>
        </w:rPr>
        <w:sym w:font="Symbol" w:char="F0B0"/>
      </w:r>
      <w:r w:rsidRPr="005B4E9E">
        <w:rPr>
          <w:rFonts w:ascii="Arial" w:hAnsi="Arial"/>
          <w:b/>
          <w:lang w:val="es-AR"/>
        </w:rPr>
        <w:t>)</w:t>
      </w:r>
      <w:r w:rsidRPr="005B4E9E">
        <w:rPr>
          <w:rFonts w:ascii="Arial" w:hAnsi="Arial"/>
          <w:lang w:val="es-AR"/>
        </w:rPr>
        <w:t xml:space="preserve">.- </w:t>
      </w:r>
      <w:r w:rsidRPr="005B4E9E">
        <w:rPr>
          <w:rFonts w:ascii="Arial" w:hAnsi="Arial" w:cs="Arial"/>
          <w:lang w:val="es-AR"/>
        </w:rPr>
        <w:t xml:space="preserve">Regístrese. Caratúlese por Mesa General de Entradas. Pase </w:t>
      </w:r>
      <w:r w:rsidR="006E21EE" w:rsidRPr="005B4E9E">
        <w:rPr>
          <w:rFonts w:ascii="Arial" w:hAnsi="Arial" w:cs="Arial"/>
          <w:lang w:val="es-AR"/>
        </w:rPr>
        <w:t>al Consejo Sup</w:t>
      </w:r>
      <w:r w:rsidR="006E21EE" w:rsidRPr="005B4E9E">
        <w:rPr>
          <w:rFonts w:ascii="Arial" w:hAnsi="Arial" w:cs="Arial"/>
          <w:lang w:val="es-AR"/>
        </w:rPr>
        <w:t>e</w:t>
      </w:r>
      <w:r w:rsidR="006E21EE" w:rsidRPr="005B4E9E">
        <w:rPr>
          <w:rFonts w:ascii="Arial" w:hAnsi="Arial" w:cs="Arial"/>
          <w:lang w:val="es-AR"/>
        </w:rPr>
        <w:t xml:space="preserve">rior Universitario para su tratamiento; </w:t>
      </w:r>
      <w:r w:rsidRPr="005B4E9E">
        <w:rPr>
          <w:rFonts w:ascii="Arial" w:hAnsi="Arial" w:cs="Arial"/>
          <w:lang w:val="es-AR"/>
        </w:rPr>
        <w:t xml:space="preserve">a las Direcciones Generales de </w:t>
      </w:r>
      <w:r w:rsidR="005B4E9E" w:rsidRPr="005B4E9E">
        <w:rPr>
          <w:rFonts w:ascii="Arial" w:hAnsi="Arial" w:cs="Arial"/>
          <w:lang w:val="es-AR"/>
        </w:rPr>
        <w:t>Economía y F</w:t>
      </w:r>
      <w:r w:rsidR="005B4E9E" w:rsidRPr="005B4E9E">
        <w:rPr>
          <w:rFonts w:ascii="Arial" w:hAnsi="Arial" w:cs="Arial"/>
          <w:lang w:val="es-AR"/>
        </w:rPr>
        <w:t>i</w:t>
      </w:r>
      <w:r w:rsidR="005B4E9E" w:rsidRPr="005B4E9E">
        <w:rPr>
          <w:rFonts w:ascii="Arial" w:hAnsi="Arial" w:cs="Arial"/>
          <w:lang w:val="es-AR"/>
        </w:rPr>
        <w:t>nanzas (Dirección de Programación y Control Presupuestario)</w:t>
      </w:r>
      <w:r w:rsidR="005B4E9E">
        <w:rPr>
          <w:rFonts w:ascii="Arial" w:hAnsi="Arial" w:cs="Arial"/>
          <w:lang w:val="es-AR"/>
        </w:rPr>
        <w:t xml:space="preserve"> y</w:t>
      </w:r>
      <w:r w:rsidR="005B4E9E" w:rsidRPr="005B4E9E">
        <w:rPr>
          <w:rFonts w:ascii="Arial" w:hAnsi="Arial" w:cs="Arial"/>
          <w:lang w:val="es-AR"/>
        </w:rPr>
        <w:t xml:space="preserve"> </w:t>
      </w:r>
      <w:r w:rsidR="005B4E9E">
        <w:rPr>
          <w:rFonts w:ascii="Arial" w:hAnsi="Arial" w:cs="Arial"/>
          <w:lang w:val="es-AR"/>
        </w:rPr>
        <w:t xml:space="preserve">Personal </w:t>
      </w:r>
      <w:r w:rsidR="006E21EE" w:rsidRPr="005B4E9E">
        <w:rPr>
          <w:rFonts w:ascii="Arial" w:hAnsi="Arial" w:cs="Arial"/>
          <w:lang w:val="es-AR"/>
        </w:rPr>
        <w:t>para su info</w:t>
      </w:r>
      <w:r w:rsidR="006E21EE" w:rsidRPr="005B4E9E">
        <w:rPr>
          <w:rFonts w:ascii="Arial" w:hAnsi="Arial" w:cs="Arial"/>
          <w:lang w:val="es-AR"/>
        </w:rPr>
        <w:t>r</w:t>
      </w:r>
      <w:r w:rsidR="006E21EE" w:rsidRPr="005B4E9E">
        <w:rPr>
          <w:rFonts w:ascii="Arial" w:hAnsi="Arial" w:cs="Arial"/>
          <w:lang w:val="es-AR"/>
        </w:rPr>
        <w:t>me</w:t>
      </w:r>
      <w:r w:rsidRPr="005B4E9E">
        <w:rPr>
          <w:rFonts w:ascii="Arial" w:hAnsi="Arial" w:cs="Arial"/>
          <w:lang w:val="es-AR"/>
        </w:rPr>
        <w:t>. Cumplido, oportunamente, archívese.-</w:t>
      </w:r>
    </w:p>
    <w:p w:rsidR="00911DAB" w:rsidRPr="005B4E9E" w:rsidRDefault="00911DAB" w:rsidP="00911DAB">
      <w:pPr>
        <w:rPr>
          <w:rFonts w:ascii="Arial" w:hAnsi="Arial" w:cs="Arial"/>
          <w:lang w:val="es-AR"/>
        </w:rPr>
      </w:pPr>
    </w:p>
    <w:p w:rsidR="00543B3B" w:rsidRPr="005B4E9E" w:rsidRDefault="00543B3B">
      <w:pPr>
        <w:rPr>
          <w:lang w:val="es-AR"/>
        </w:rPr>
      </w:pPr>
    </w:p>
    <w:sectPr w:rsidR="00543B3B" w:rsidRPr="005B4E9E" w:rsidSect="00110B3F">
      <w:pgSz w:w="11907" w:h="16840" w:code="9"/>
      <w:pgMar w:top="2268" w:right="567" w:bottom="567" w:left="187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746" w:rsidRDefault="00AF7746" w:rsidP="009F6C16">
      <w:r>
        <w:separator/>
      </w:r>
    </w:p>
  </w:endnote>
  <w:endnote w:type="continuationSeparator" w:id="1">
    <w:p w:rsidR="00AF7746" w:rsidRDefault="00AF7746" w:rsidP="009F6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746" w:rsidRDefault="00AF7746" w:rsidP="009F6C16">
      <w:r>
        <w:separator/>
      </w:r>
    </w:p>
  </w:footnote>
  <w:footnote w:type="continuationSeparator" w:id="1">
    <w:p w:rsidR="00AF7746" w:rsidRDefault="00AF7746" w:rsidP="009F6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97C36"/>
    <w:multiLevelType w:val="hybridMultilevel"/>
    <w:tmpl w:val="FD0656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stylePaneFormatFilter w:val="3F01"/>
  <w:doNotTrackMoves/>
  <w:defaultTabStop w:val="720"/>
  <w:autoHyphenation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06E1A"/>
    <w:rsid w:val="00014BB3"/>
    <w:rsid w:val="000229AA"/>
    <w:rsid w:val="00030A23"/>
    <w:rsid w:val="00070D12"/>
    <w:rsid w:val="0007566A"/>
    <w:rsid w:val="000761F1"/>
    <w:rsid w:val="00093D10"/>
    <w:rsid w:val="000C6480"/>
    <w:rsid w:val="000D06A5"/>
    <w:rsid w:val="000D61E1"/>
    <w:rsid w:val="000F4FD4"/>
    <w:rsid w:val="00110B3F"/>
    <w:rsid w:val="001275B5"/>
    <w:rsid w:val="001D0464"/>
    <w:rsid w:val="001E27A7"/>
    <w:rsid w:val="002302DD"/>
    <w:rsid w:val="002A4573"/>
    <w:rsid w:val="002C17B0"/>
    <w:rsid w:val="002E42C5"/>
    <w:rsid w:val="00327C13"/>
    <w:rsid w:val="00366825"/>
    <w:rsid w:val="003C036D"/>
    <w:rsid w:val="003C6647"/>
    <w:rsid w:val="003D20C7"/>
    <w:rsid w:val="003E0326"/>
    <w:rsid w:val="004303DF"/>
    <w:rsid w:val="004740B8"/>
    <w:rsid w:val="00476993"/>
    <w:rsid w:val="004C79AC"/>
    <w:rsid w:val="005176DF"/>
    <w:rsid w:val="005353F8"/>
    <w:rsid w:val="00543B3B"/>
    <w:rsid w:val="005B4E9E"/>
    <w:rsid w:val="005C3E37"/>
    <w:rsid w:val="005E3B4F"/>
    <w:rsid w:val="005F5A9E"/>
    <w:rsid w:val="006250B9"/>
    <w:rsid w:val="0063404C"/>
    <w:rsid w:val="00636FAF"/>
    <w:rsid w:val="00654D32"/>
    <w:rsid w:val="006661F5"/>
    <w:rsid w:val="006A3CB2"/>
    <w:rsid w:val="006C6A05"/>
    <w:rsid w:val="006E059B"/>
    <w:rsid w:val="006E21EE"/>
    <w:rsid w:val="00720D73"/>
    <w:rsid w:val="00792402"/>
    <w:rsid w:val="007B61C8"/>
    <w:rsid w:val="007C11D1"/>
    <w:rsid w:val="007C4FED"/>
    <w:rsid w:val="0081068E"/>
    <w:rsid w:val="0083584F"/>
    <w:rsid w:val="008640B2"/>
    <w:rsid w:val="008D137E"/>
    <w:rsid w:val="008E1CDF"/>
    <w:rsid w:val="008E7D8C"/>
    <w:rsid w:val="008F1B85"/>
    <w:rsid w:val="0090046F"/>
    <w:rsid w:val="00911DAB"/>
    <w:rsid w:val="00913332"/>
    <w:rsid w:val="00924663"/>
    <w:rsid w:val="00950BE0"/>
    <w:rsid w:val="00966100"/>
    <w:rsid w:val="009974B0"/>
    <w:rsid w:val="009A2F72"/>
    <w:rsid w:val="009E2233"/>
    <w:rsid w:val="009F6C16"/>
    <w:rsid w:val="00A03307"/>
    <w:rsid w:val="00A2331C"/>
    <w:rsid w:val="00A5214F"/>
    <w:rsid w:val="00A52729"/>
    <w:rsid w:val="00A8682B"/>
    <w:rsid w:val="00AC698F"/>
    <w:rsid w:val="00AF7746"/>
    <w:rsid w:val="00B24001"/>
    <w:rsid w:val="00B4434D"/>
    <w:rsid w:val="00B46E28"/>
    <w:rsid w:val="00B6141D"/>
    <w:rsid w:val="00B760E0"/>
    <w:rsid w:val="00BB7CE5"/>
    <w:rsid w:val="00C0547C"/>
    <w:rsid w:val="00C5756F"/>
    <w:rsid w:val="00C90CB4"/>
    <w:rsid w:val="00CE1D28"/>
    <w:rsid w:val="00CF4CCF"/>
    <w:rsid w:val="00D025A6"/>
    <w:rsid w:val="00D04BB9"/>
    <w:rsid w:val="00D639AD"/>
    <w:rsid w:val="00D85837"/>
    <w:rsid w:val="00E07435"/>
    <w:rsid w:val="00E3378C"/>
    <w:rsid w:val="00E42963"/>
    <w:rsid w:val="00EB4DA2"/>
    <w:rsid w:val="00EC0641"/>
    <w:rsid w:val="00EE7538"/>
    <w:rsid w:val="00EF3A03"/>
    <w:rsid w:val="00EF6F0F"/>
    <w:rsid w:val="00F01E90"/>
    <w:rsid w:val="00F03B29"/>
    <w:rsid w:val="00F33318"/>
    <w:rsid w:val="00F6674D"/>
    <w:rsid w:val="00F7127D"/>
    <w:rsid w:val="00F93D1E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Encabezado">
    <w:name w:val="header"/>
    <w:basedOn w:val="Normal"/>
    <w:link w:val="EncabezadoCar"/>
    <w:rsid w:val="009F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F6C16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9F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F6C1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E1D28"/>
    <w:pPr>
      <w:spacing w:before="100" w:beforeAutospacing="1" w:after="100" w:afterAutospacing="1"/>
      <w:jc w:val="left"/>
    </w:pPr>
    <w:rPr>
      <w:lang w:val="es-AR" w:eastAsia="es-AR"/>
    </w:rPr>
  </w:style>
  <w:style w:type="table" w:styleId="Tablaconcuadrcula">
    <w:name w:val="Table Grid"/>
    <w:basedOn w:val="Tablanormal"/>
    <w:rsid w:val="003C0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rsid w:val="006E21EE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rsid w:val="006E21EE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56560-F4F9-4F3A-8233-1FC0F10E6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2003-11-25T15:10:00Z</cp:lastPrinted>
  <dcterms:created xsi:type="dcterms:W3CDTF">2025-07-06T18:36:00Z</dcterms:created>
  <dcterms:modified xsi:type="dcterms:W3CDTF">2025-07-06T18:36:00Z</dcterms:modified>
</cp:coreProperties>
</file>