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EA0199">
        <w:rPr>
          <w:rFonts w:ascii="Arial" w:hAnsi="Arial" w:cs="Arial"/>
          <w:b/>
          <w:sz w:val="24"/>
          <w:lang w:val="es-AR"/>
        </w:rPr>
        <w:t>018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EA0199">
        <w:rPr>
          <w:rFonts w:ascii="Arial" w:hAnsi="Arial" w:cs="Arial"/>
          <w:b/>
          <w:sz w:val="24"/>
          <w:lang w:val="es-AR"/>
        </w:rPr>
        <w:t>7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 w:rsidP="00A66D6F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Pr="00DD29C1" w:rsidRDefault="007744DA" w:rsidP="002F2339">
      <w:pPr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VISTO:</w:t>
      </w:r>
    </w:p>
    <w:p w:rsidR="00D12FC4" w:rsidRPr="00DD29C1" w:rsidRDefault="00D12FC4">
      <w:pPr>
        <w:rPr>
          <w:rFonts w:ascii="Arial" w:hAnsi="Arial" w:cs="Arial"/>
          <w:sz w:val="24"/>
          <w:lang w:val="es-ES_tradnl"/>
        </w:rPr>
      </w:pPr>
    </w:p>
    <w:p w:rsidR="00A66D6F" w:rsidRPr="00DD29C1" w:rsidRDefault="00EA0199" w:rsidP="00A66D6F">
      <w:pPr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resolución DCIC-004/17</w:t>
      </w:r>
      <w:r w:rsidR="00A66D6F" w:rsidRPr="00DD29C1">
        <w:rPr>
          <w:rFonts w:ascii="Arial" w:hAnsi="Arial"/>
          <w:sz w:val="24"/>
          <w:lang w:val="es-ES_tradnl"/>
        </w:rPr>
        <w:t xml:space="preserve"> emanada de la Dirección del Departamento de Ciencias e</w:t>
      </w:r>
      <w:r w:rsidR="003278F7">
        <w:rPr>
          <w:rFonts w:ascii="Arial" w:hAnsi="Arial"/>
          <w:sz w:val="24"/>
          <w:lang w:val="es-ES_tradnl"/>
        </w:rPr>
        <w:t xml:space="preserve"> Ingeniería de la Computación; </w:t>
      </w:r>
    </w:p>
    <w:p w:rsidR="007744DA" w:rsidRPr="00DD29C1" w:rsidRDefault="007744DA" w:rsidP="00A66D6F">
      <w:pPr>
        <w:ind w:firstLine="851"/>
        <w:jc w:val="both"/>
        <w:rPr>
          <w:rFonts w:ascii="Arial" w:hAnsi="Arial"/>
          <w:sz w:val="24"/>
          <w:lang w:val="es-ES_tradnl"/>
        </w:rPr>
      </w:pPr>
    </w:p>
    <w:p w:rsidR="007744DA" w:rsidRPr="00DD29C1" w:rsidRDefault="003278F7" w:rsidP="007744DA">
      <w:pPr>
        <w:jc w:val="both"/>
        <w:rPr>
          <w:rFonts w:ascii="Arial" w:hAnsi="Arial" w:cs="Arial"/>
          <w:b/>
          <w:sz w:val="24"/>
          <w:lang w:val="es-ES_tradnl"/>
        </w:rPr>
      </w:pPr>
      <w:proofErr w:type="gramStart"/>
      <w:r>
        <w:rPr>
          <w:rFonts w:ascii="Arial" w:hAnsi="Arial" w:cs="Arial"/>
          <w:b/>
          <w:sz w:val="24"/>
          <w:lang w:val="es-ES_tradnl"/>
        </w:rPr>
        <w:t>y</w:t>
      </w:r>
      <w:proofErr w:type="gramEnd"/>
      <w:r>
        <w:rPr>
          <w:rFonts w:ascii="Arial" w:hAnsi="Arial" w:cs="Arial"/>
          <w:b/>
          <w:sz w:val="24"/>
          <w:lang w:val="es-ES_tradnl"/>
        </w:rPr>
        <w:t xml:space="preserve"> </w:t>
      </w:r>
      <w:r w:rsidR="007744DA" w:rsidRPr="00DD29C1">
        <w:rPr>
          <w:rFonts w:ascii="Arial" w:hAnsi="Arial" w:cs="Arial"/>
          <w:b/>
          <w:sz w:val="24"/>
          <w:lang w:val="es-ES_tradnl"/>
        </w:rPr>
        <w:t xml:space="preserve">CONSIDERANDO: </w:t>
      </w:r>
    </w:p>
    <w:p w:rsidR="007744DA" w:rsidRPr="00DD29C1" w:rsidRDefault="007744DA" w:rsidP="007744DA">
      <w:pPr>
        <w:jc w:val="both"/>
        <w:rPr>
          <w:rFonts w:ascii="Arial" w:hAnsi="Arial" w:cs="Arial"/>
          <w:b/>
          <w:sz w:val="24"/>
          <w:lang w:val="es-ES_tradnl"/>
        </w:rPr>
      </w:pPr>
    </w:p>
    <w:p w:rsidR="007744DA" w:rsidRPr="00DD29C1" w:rsidRDefault="007744DA" w:rsidP="007744DA">
      <w:pPr>
        <w:ind w:firstLine="851"/>
        <w:jc w:val="both"/>
        <w:rPr>
          <w:rFonts w:ascii="Arial" w:hAnsi="Arial"/>
          <w:sz w:val="24"/>
          <w:lang w:val="es-ES_tradnl"/>
        </w:rPr>
      </w:pPr>
      <w:r w:rsidRPr="00DD29C1">
        <w:rPr>
          <w:rFonts w:ascii="Arial" w:hAnsi="Arial"/>
          <w:sz w:val="24"/>
          <w:lang w:val="es-ES_tradnl"/>
        </w:rPr>
        <w:t>Que la Comisión Asesora de Programas de Posgrado del Departamento de Ciencias e Ingeniería de la Computación recomendó la eleva</w:t>
      </w:r>
      <w:r w:rsidR="00EA0199">
        <w:rPr>
          <w:rFonts w:ascii="Arial" w:hAnsi="Arial"/>
          <w:sz w:val="24"/>
          <w:lang w:val="es-ES_tradnl"/>
        </w:rPr>
        <w:t xml:space="preserve">ción de la tesis del </w:t>
      </w:r>
      <w:proofErr w:type="spellStart"/>
      <w:r w:rsidR="00EA0199">
        <w:rPr>
          <w:rFonts w:ascii="Arial" w:hAnsi="Arial"/>
          <w:sz w:val="24"/>
          <w:lang w:val="es-ES_tradnl"/>
        </w:rPr>
        <w:t>Lic.Teze</w:t>
      </w:r>
      <w:proofErr w:type="spellEnd"/>
      <w:r w:rsidRPr="00DD29C1">
        <w:rPr>
          <w:rFonts w:ascii="Arial" w:hAnsi="Arial"/>
          <w:sz w:val="24"/>
          <w:lang w:val="es-ES_tradnl"/>
        </w:rPr>
        <w:t xml:space="preserve"> a la Secretaría General de Estudios de Posgrado y Educación </w:t>
      </w:r>
      <w:r w:rsidR="00E61EC2" w:rsidRPr="00DD29C1">
        <w:rPr>
          <w:rFonts w:ascii="Arial" w:hAnsi="Arial"/>
          <w:sz w:val="24"/>
          <w:lang w:val="es-ES_tradnl"/>
        </w:rPr>
        <w:t>Continúa</w:t>
      </w:r>
      <w:r w:rsidR="00DD29C1" w:rsidRPr="00DD29C1">
        <w:rPr>
          <w:rFonts w:ascii="Arial" w:hAnsi="Arial"/>
          <w:sz w:val="24"/>
          <w:lang w:val="es-ES_tradnl"/>
        </w:rPr>
        <w:t xml:space="preserve"> y era necesario continuar con el trámite</w:t>
      </w:r>
      <w:r w:rsidRPr="00DD29C1">
        <w:rPr>
          <w:rFonts w:ascii="Arial" w:hAnsi="Arial"/>
          <w:sz w:val="24"/>
          <w:lang w:val="es-ES_tradnl"/>
        </w:rPr>
        <w:t xml:space="preserve"> </w:t>
      </w:r>
      <w:r w:rsidR="00DD29C1" w:rsidRPr="00DD29C1">
        <w:rPr>
          <w:rFonts w:ascii="Arial" w:hAnsi="Arial"/>
          <w:sz w:val="24"/>
          <w:lang w:val="es-ES_tradnl"/>
        </w:rPr>
        <w:t xml:space="preserve">a fin de no demorar su </w:t>
      </w:r>
      <w:r w:rsidRPr="00DD29C1">
        <w:rPr>
          <w:rFonts w:ascii="Arial" w:hAnsi="Arial"/>
          <w:sz w:val="24"/>
          <w:lang w:val="es-ES_tradnl"/>
        </w:rPr>
        <w:t>evaluación</w:t>
      </w:r>
      <w:r w:rsidR="00DD29C1" w:rsidRPr="00DD29C1">
        <w:rPr>
          <w:rFonts w:ascii="Arial" w:hAnsi="Arial"/>
          <w:sz w:val="24"/>
          <w:lang w:val="es-ES_tradnl"/>
        </w:rPr>
        <w:t xml:space="preserve"> por parte de la misma</w:t>
      </w:r>
      <w:r w:rsidRPr="00DD29C1">
        <w:rPr>
          <w:rFonts w:ascii="Arial" w:hAnsi="Arial"/>
          <w:sz w:val="24"/>
          <w:lang w:val="es-ES_tradnl"/>
        </w:rPr>
        <w:t xml:space="preserve">; </w:t>
      </w:r>
    </w:p>
    <w:p w:rsidR="007744DA" w:rsidRPr="00DD29C1" w:rsidRDefault="007744DA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</w:p>
    <w:p w:rsidR="00605AE1" w:rsidRPr="00DD29C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Pr="00DD29C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DD29C1" w:rsidRDefault="00843F12" w:rsidP="007D4169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DD29C1">
          <w:rPr>
            <w:rFonts w:cs="Arial"/>
            <w:lang w:val="es-ES_tradnl"/>
          </w:rPr>
          <w:t>la Computación</w:t>
        </w:r>
      </w:smartTag>
      <w:r w:rsidR="007D4169" w:rsidRPr="00DD29C1">
        <w:rPr>
          <w:rFonts w:cs="Arial"/>
          <w:lang w:val="es-ES_tradnl"/>
        </w:rPr>
        <w:t xml:space="preserve"> en su reunión de fecha </w:t>
      </w:r>
      <w:r w:rsidR="00C72280" w:rsidRPr="00DD29C1">
        <w:rPr>
          <w:rFonts w:cs="Arial"/>
          <w:lang w:val="es-ES_tradnl"/>
        </w:rPr>
        <w:t>2</w:t>
      </w:r>
      <w:r w:rsidR="00EA0199">
        <w:rPr>
          <w:rFonts w:cs="Arial"/>
          <w:lang w:val="es-ES_tradnl"/>
        </w:rPr>
        <w:t>1</w:t>
      </w:r>
      <w:r w:rsidR="00C72280" w:rsidRPr="00DD29C1">
        <w:rPr>
          <w:rFonts w:cs="Arial"/>
          <w:lang w:val="es-ES_tradnl"/>
        </w:rPr>
        <w:t xml:space="preserve"> de </w:t>
      </w:r>
      <w:r w:rsidR="00EA0199">
        <w:rPr>
          <w:rFonts w:cs="Arial"/>
          <w:lang w:val="es-ES_tradnl"/>
        </w:rPr>
        <w:t>febrero de 2017</w:t>
      </w:r>
      <w:r w:rsidRPr="00DD29C1">
        <w:rPr>
          <w:rFonts w:cs="Arial"/>
          <w:lang w:val="es-ES_tradnl"/>
        </w:rPr>
        <w:t xml:space="preserve">              </w:t>
      </w:r>
      <w:r w:rsidR="00605AE1" w:rsidRPr="00DD29C1">
        <w:rPr>
          <w:rFonts w:cs="Arial"/>
          <w:lang w:val="es-ES_tradnl"/>
        </w:rPr>
        <w:t xml:space="preserve">    </w:t>
      </w:r>
    </w:p>
    <w:p w:rsidR="00605AE1" w:rsidRPr="00DD29C1" w:rsidRDefault="00605AE1" w:rsidP="00605AE1">
      <w:pPr>
        <w:pStyle w:val="Sangra2detindependiente"/>
        <w:rPr>
          <w:rFonts w:cs="Arial"/>
          <w:lang w:val="es-ES_tradnl"/>
        </w:rPr>
      </w:pPr>
      <w:r w:rsidRPr="00DD29C1">
        <w:rPr>
          <w:rFonts w:cs="Arial"/>
          <w:lang w:val="es-ES_tradnl"/>
        </w:rPr>
        <w:t xml:space="preserve">                            </w:t>
      </w:r>
    </w:p>
    <w:p w:rsidR="00605AE1" w:rsidRPr="00DD29C1" w:rsidRDefault="00605AE1" w:rsidP="00605AE1">
      <w:pPr>
        <w:jc w:val="center"/>
        <w:rPr>
          <w:rFonts w:ascii="Arial" w:hAnsi="Arial" w:cs="Arial"/>
          <w:b/>
          <w:sz w:val="24"/>
          <w:lang w:val="es-ES_tradnl"/>
        </w:rPr>
      </w:pPr>
      <w:r w:rsidRPr="00DD29C1">
        <w:rPr>
          <w:rFonts w:ascii="Arial" w:hAnsi="Arial" w:cs="Arial"/>
          <w:b/>
          <w:sz w:val="24"/>
          <w:lang w:val="es-ES_tradnl"/>
        </w:rPr>
        <w:t>R E S U E L V E :</w:t>
      </w:r>
    </w:p>
    <w:p w:rsidR="00605AE1" w:rsidRPr="00DD29C1" w:rsidRDefault="00605AE1" w:rsidP="00605AE1">
      <w:pPr>
        <w:jc w:val="both"/>
        <w:rPr>
          <w:rFonts w:ascii="Arial" w:hAnsi="Arial" w:cs="Arial"/>
          <w:sz w:val="24"/>
          <w:lang w:val="es-ES_tradnl"/>
        </w:rPr>
      </w:pPr>
    </w:p>
    <w:p w:rsidR="00B27917" w:rsidRPr="00DD29C1" w:rsidRDefault="00A66D6F" w:rsidP="00A72370">
      <w:pPr>
        <w:pStyle w:val="HTMLBody"/>
        <w:jc w:val="both"/>
        <w:rPr>
          <w:rFonts w:cs="Arial"/>
          <w:color w:val="000000"/>
          <w:sz w:val="24"/>
          <w:szCs w:val="24"/>
          <w:lang w:val="es-ES_tradnl"/>
        </w:rPr>
      </w:pPr>
      <w:r w:rsidRPr="00DD29C1">
        <w:rPr>
          <w:b/>
          <w:snapToGrid w:val="0"/>
          <w:sz w:val="24"/>
          <w:lang w:val="es-ES_tradnl"/>
        </w:rPr>
        <w:t>Art. 1</w:t>
      </w:r>
      <w:r w:rsidRPr="00DD29C1">
        <w:rPr>
          <w:b/>
          <w:snapToGrid w:val="0"/>
          <w:sz w:val="24"/>
          <w:lang w:val="es-ES_tradnl"/>
        </w:rPr>
        <w:sym w:font="Symbol" w:char="F0B0"/>
      </w:r>
      <w:r w:rsidRPr="00DD29C1">
        <w:rPr>
          <w:b/>
          <w:snapToGrid w:val="0"/>
          <w:sz w:val="24"/>
          <w:lang w:val="es-ES_tradnl"/>
        </w:rPr>
        <w:t>).-</w:t>
      </w:r>
      <w:r w:rsidRPr="00DD29C1">
        <w:rPr>
          <w:snapToGrid w:val="0"/>
          <w:sz w:val="24"/>
          <w:lang w:val="es-ES_tradnl"/>
        </w:rPr>
        <w:t xml:space="preserve"> </w:t>
      </w:r>
      <w:r w:rsidR="00EA0199">
        <w:rPr>
          <w:sz w:val="24"/>
          <w:lang w:val="es-ES_tradnl"/>
        </w:rPr>
        <w:t>Ratificar la resolución DCIC-004</w:t>
      </w:r>
      <w:r w:rsidRPr="00DD29C1">
        <w:rPr>
          <w:sz w:val="24"/>
          <w:lang w:val="es-ES_tradnl"/>
        </w:rPr>
        <w:t>/1</w:t>
      </w:r>
      <w:r w:rsidR="00EA0199">
        <w:rPr>
          <w:sz w:val="24"/>
          <w:lang w:val="es-ES_tradnl"/>
        </w:rPr>
        <w:t>7</w:t>
      </w:r>
      <w:r w:rsidRPr="00DD29C1">
        <w:rPr>
          <w:sz w:val="24"/>
          <w:lang w:val="es-ES_tradnl"/>
        </w:rPr>
        <w:t xml:space="preserve"> mediante la cual se</w:t>
      </w:r>
      <w:r w:rsidRPr="00DD29C1">
        <w:rPr>
          <w:color w:val="000000"/>
          <w:lang w:val="es-ES_tradnl"/>
        </w:rPr>
        <w:t xml:space="preserve">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aprobó la elevación de la Tesis presentada p</w:t>
      </w:r>
      <w:r w:rsidR="00EA0199">
        <w:rPr>
          <w:rFonts w:cs="Arial"/>
          <w:color w:val="000000"/>
          <w:sz w:val="24"/>
          <w:szCs w:val="24"/>
          <w:lang w:val="es-ES_tradnl"/>
        </w:rPr>
        <w:t xml:space="preserve">or el Lic. Juan Carlos TEZE 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 xml:space="preserve"> para acceder al grado de Doctor en Ciencias de la Computación para el cual presenta la T</w:t>
      </w:r>
      <w:r w:rsidR="00EA0199">
        <w:rPr>
          <w:rFonts w:cs="Arial"/>
          <w:color w:val="000000"/>
          <w:sz w:val="24"/>
          <w:szCs w:val="24"/>
          <w:lang w:val="es-ES_tradnl"/>
        </w:rPr>
        <w:t>esis denominada “Formalización y Generalización del Manejo de Preferencias en Servicios de Razonamiento Rebatible</w:t>
      </w:r>
      <w:r w:rsidR="00DD29C1" w:rsidRPr="00DD29C1">
        <w:rPr>
          <w:rFonts w:cs="Arial"/>
          <w:color w:val="000000"/>
          <w:sz w:val="24"/>
          <w:szCs w:val="24"/>
          <w:lang w:val="es-ES_tradnl"/>
        </w:rPr>
        <w:t>”, a la Secretaría General de Estudios de Posgrado y Educación Continua de la UNS.-</w:t>
      </w:r>
    </w:p>
    <w:p w:rsidR="00DD29C1" w:rsidRPr="00DD29C1" w:rsidRDefault="00DD29C1" w:rsidP="00A72370">
      <w:pPr>
        <w:pStyle w:val="HTMLBody"/>
        <w:jc w:val="both"/>
        <w:rPr>
          <w:sz w:val="24"/>
          <w:lang w:val="es-ES_tradnl"/>
        </w:rPr>
      </w:pPr>
    </w:p>
    <w:p w:rsidR="00A66D6F" w:rsidRPr="00DD29C1" w:rsidRDefault="00A66D6F" w:rsidP="00A66D6F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sz w:val="24"/>
          <w:lang w:val="es-ES_tradnl"/>
        </w:rPr>
      </w:pPr>
      <w:r w:rsidRPr="00DD29C1">
        <w:rPr>
          <w:rFonts w:ascii="Arial" w:hAnsi="Arial"/>
          <w:b/>
          <w:sz w:val="24"/>
          <w:lang w:val="es-ES_tradnl"/>
        </w:rPr>
        <w:t>Art. 2</w:t>
      </w:r>
      <w:r w:rsidRPr="00DD29C1">
        <w:rPr>
          <w:rFonts w:ascii="Arial" w:hAnsi="Arial"/>
          <w:b/>
          <w:sz w:val="24"/>
          <w:lang w:val="es-ES_tradnl"/>
        </w:rPr>
        <w:sym w:font="Symbol" w:char="F0B0"/>
      </w:r>
      <w:r w:rsidRPr="00DD29C1">
        <w:rPr>
          <w:rFonts w:ascii="Arial" w:hAnsi="Arial"/>
          <w:b/>
          <w:sz w:val="24"/>
          <w:lang w:val="es-ES_tradnl"/>
        </w:rPr>
        <w:t>)</w:t>
      </w:r>
      <w:r w:rsidRPr="00DD29C1">
        <w:rPr>
          <w:rFonts w:ascii="Arial" w:hAnsi="Arial"/>
          <w:sz w:val="24"/>
          <w:lang w:val="es-ES_tradnl"/>
        </w:rPr>
        <w:t>.-</w:t>
      </w:r>
      <w:r w:rsidRPr="00DD29C1">
        <w:rPr>
          <w:rFonts w:ascii="Arial" w:hAnsi="Arial"/>
          <w:b/>
          <w:sz w:val="24"/>
          <w:lang w:val="es-ES_tradnl"/>
        </w:rPr>
        <w:t xml:space="preserve"> </w:t>
      </w:r>
      <w:r w:rsidRPr="00DD29C1">
        <w:rPr>
          <w:rFonts w:ascii="Arial" w:hAnsi="Arial"/>
          <w:sz w:val="24"/>
          <w:lang w:val="es-ES_tradnl"/>
        </w:rPr>
        <w:t>Regístrese; incorpórese copia de la presente a las actuaciones que correspondan; cumplido, archívese.----------------------------------------------------------------------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B4B09"/>
    <w:rsid w:val="002C6BE2"/>
    <w:rsid w:val="002D7924"/>
    <w:rsid w:val="002F2339"/>
    <w:rsid w:val="002F378C"/>
    <w:rsid w:val="003278F7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A2D6C"/>
    <w:rsid w:val="004B0800"/>
    <w:rsid w:val="004B22B1"/>
    <w:rsid w:val="004E794D"/>
    <w:rsid w:val="004F372B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56FE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4A53"/>
    <w:rsid w:val="00AB04F9"/>
    <w:rsid w:val="00AE09E0"/>
    <w:rsid w:val="00AF6E9D"/>
    <w:rsid w:val="00B178B9"/>
    <w:rsid w:val="00B27917"/>
    <w:rsid w:val="00B31C37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D29C1"/>
    <w:rsid w:val="00DE143A"/>
    <w:rsid w:val="00DF2B86"/>
    <w:rsid w:val="00E416A5"/>
    <w:rsid w:val="00E51630"/>
    <w:rsid w:val="00E61EC2"/>
    <w:rsid w:val="00E67613"/>
    <w:rsid w:val="00E77372"/>
    <w:rsid w:val="00EA0199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2025-07-06T18:37:00Z</dcterms:created>
  <dcterms:modified xsi:type="dcterms:W3CDTF">2025-07-06T18:37:00Z</dcterms:modified>
</cp:coreProperties>
</file>