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9B15A8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E73772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A3783E">
        <w:rPr>
          <w:lang w:val="es-AR"/>
        </w:rPr>
        <w:t>78</w:t>
      </w:r>
      <w:r w:rsidR="005F1B0E">
        <w:rPr>
          <w:lang w:val="es-AR"/>
        </w:rPr>
        <w:t>/</w:t>
      </w:r>
      <w:r w:rsidR="00A01FF6">
        <w:rPr>
          <w:lang w:val="es-AR"/>
        </w:rPr>
        <w:t>17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9B15A8" w:rsidRPr="009B15A8" w:rsidRDefault="009B15A8" w:rsidP="009B15A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BAHIA BLANCA</w:t>
      </w:r>
      <w:r w:rsidRPr="009B15A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</w:t>
      </w:r>
    </w:p>
    <w:p w:rsidR="009B15A8" w:rsidRPr="009B15A8" w:rsidRDefault="009B15A8" w:rsidP="009B15A8">
      <w:pPr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</w:pPr>
      <w:proofErr w:type="gramStart"/>
      <w:r w:rsidRPr="009B15A8"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  <w:t>VISTO :</w:t>
      </w:r>
      <w:proofErr w:type="gramEnd"/>
      <w:r w:rsidRPr="009B15A8"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  <w:t xml:space="preserve"> </w:t>
      </w: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1F366F" w:rsidRPr="009640A0" w:rsidRDefault="001F366F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9640A0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La Resolución CSU-349/08 mediante la cual se aprueba el Reglamento de Funcionamiento Interno del Laboratorio de Investigación y Desarrollo en Ingeniería de Software y Sistemas de Información (LISSI); </w:t>
      </w:r>
    </w:p>
    <w:p w:rsidR="0027121E" w:rsidRPr="009640A0" w:rsidRDefault="0027121E" w:rsidP="001F366F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9640A0" w:rsidRDefault="009B15A8" w:rsidP="009B15A8">
      <w:pP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9640A0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CONSIDERANDO:</w:t>
      </w:r>
    </w:p>
    <w:p w:rsidR="009B15A8" w:rsidRPr="009640A0" w:rsidRDefault="009B15A8" w:rsidP="009B15A8">
      <w:pP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9640A0" w:rsidRDefault="009A3454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9640A0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Que el Consejo</w:t>
      </w:r>
      <w:r w:rsidR="00CE5DD2" w:rsidRPr="009640A0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Asesor del Laboratorio de LISS</w:t>
      </w:r>
      <w:r w:rsidR="0014215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I</w:t>
      </w:r>
      <w:r w:rsidRPr="009640A0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, en su reunión de fecha 23 de marzo del corriente año, </w:t>
      </w:r>
      <w:r w:rsidR="00CE5DD2" w:rsidRPr="009640A0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propuso </w:t>
      </w:r>
      <w:r w:rsidRPr="009640A0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la modificación del mencionado reglamento</w:t>
      </w:r>
      <w:r w:rsidR="009640A0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incorporando la figura de Codirector</w:t>
      </w:r>
      <w:r w:rsidR="009B15A8" w:rsidRPr="009640A0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;</w:t>
      </w:r>
    </w:p>
    <w:p w:rsidR="009B15A8" w:rsidRPr="009640A0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640A0" w:rsidRDefault="009640A0" w:rsidP="009640A0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Que los miembros del Consejo Departamental avalan la </w:t>
      </w:r>
      <w:r w:rsidR="00826C0B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reforma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propuesta; </w:t>
      </w:r>
    </w:p>
    <w:p w:rsidR="009640A0" w:rsidRPr="009640A0" w:rsidRDefault="009640A0" w:rsidP="009640A0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9640A0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Que </w:t>
      </w:r>
      <w:r w:rsidR="009A3454" w:rsidRPr="009640A0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de acuerdo a lo establecido por el Art. </w:t>
      </w:r>
      <w:r w:rsidR="00CE5DD2" w:rsidRPr="009640A0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4º) de </w:t>
      </w:r>
      <w:r w:rsidR="009871C9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la Resolución CSU-443/2001</w:t>
      </w:r>
      <w:r w:rsidR="009A3454" w:rsidRPr="009640A0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, </w:t>
      </w:r>
      <w:r w:rsidR="00CE5DD2" w:rsidRPr="009640A0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corresponde al Consejo Superior Universitario aprobar dicho reglamento; 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POR ELLO,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El Consejo Departamental de Ciencias e Ingeniería de la Computación en su reunión de </w:t>
      </w:r>
      <w:r w:rsidR="001A07AA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fecha </w:t>
      </w:r>
      <w:r w:rsidR="00A01FF6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04 de abril de 2017</w:t>
      </w: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 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jc w:val="center"/>
        <w:rPr>
          <w:rFonts w:ascii="Arial" w:hAnsi="Arial" w:cs="Arial"/>
          <w:b/>
          <w:bCs/>
          <w:snapToGrid/>
          <w:color w:val="000000"/>
          <w:sz w:val="24"/>
          <w:szCs w:val="24"/>
          <w:lang w:val="pt-BR" w:eastAsia="en-US"/>
        </w:rPr>
      </w:pP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pt-BR" w:eastAsia="en-US"/>
        </w:rPr>
        <w:t>R E S U E L V E :</w:t>
      </w:r>
    </w:p>
    <w:p w:rsidR="009B15A8" w:rsidRPr="00FB700E" w:rsidRDefault="009B15A8" w:rsidP="009B15A8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CE5DD2" w:rsidRDefault="00CE5DD2" w:rsidP="00CE5D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1</w:t>
      </w:r>
      <w:r w:rsidR="009B15A8"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begin"/>
      </w:r>
      <w:r w:rsidR="009B15A8"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instrText>SYMBOL 176 \f "Symbol" \s 12</w:instrText>
      </w:r>
      <w:r w:rsidR="009B15A8"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separate"/>
      </w:r>
      <w:r w:rsidR="009B15A8"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°</w:t>
      </w:r>
      <w:r w:rsidR="009B15A8"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end"/>
      </w:r>
      <w:r w:rsidR="009B15A8"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Pr="00CE5DD2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Elevar al Consejo Superior Universitario para su consideración,  la modificación del</w:t>
      </w:r>
      <w:r w:rsidR="00275829" w:rsidRPr="00CE5DD2">
        <w:rPr>
          <w:rFonts w:ascii="Arial" w:hAnsi="Arial" w:cs="Arial"/>
          <w:snapToGrid/>
          <w:sz w:val="24"/>
          <w:szCs w:val="24"/>
          <w:lang w:val="es-AR" w:eastAsia="en-US"/>
        </w:rPr>
        <w:t xml:space="preserve"> </w:t>
      </w:r>
      <w:r w:rsidR="00F176AD" w:rsidRPr="00CE5DD2">
        <w:rPr>
          <w:rFonts w:ascii="Arial" w:hAnsi="Arial" w:cs="Arial"/>
          <w:snapToGrid/>
          <w:sz w:val="24"/>
          <w:szCs w:val="24"/>
          <w:lang w:val="es-AR" w:eastAsia="en-US"/>
        </w:rPr>
        <w:t>Reglamento</w:t>
      </w:r>
      <w:r w:rsidR="00275829" w:rsidRPr="00CE5DD2">
        <w:rPr>
          <w:rFonts w:ascii="Arial" w:hAnsi="Arial" w:cs="Arial"/>
          <w:snapToGrid/>
          <w:sz w:val="24"/>
          <w:szCs w:val="24"/>
          <w:lang w:val="es-AR" w:eastAsia="en-US"/>
        </w:rPr>
        <w:t xml:space="preserve"> del Laboratorio de Investigación y Desarrollo en Ingeniería de Software y Sistemas de </w:t>
      </w:r>
      <w:r w:rsidR="00710CEE" w:rsidRPr="00CE5DD2">
        <w:rPr>
          <w:rFonts w:ascii="Arial" w:hAnsi="Arial" w:cs="Arial"/>
          <w:snapToGrid/>
          <w:sz w:val="24"/>
          <w:szCs w:val="24"/>
          <w:lang w:val="es-AR" w:eastAsia="en-US"/>
        </w:rPr>
        <w:t>Información (LISSI)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, el cual quedará redactado de la siguiente manera: </w:t>
      </w:r>
    </w:p>
    <w:p w:rsidR="00814C91" w:rsidRPr="009B15A8" w:rsidRDefault="00814C91" w:rsidP="009B15A8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</w:p>
    <w:p w:rsidR="004C6935" w:rsidRPr="004C6935" w:rsidRDefault="004C6935" w:rsidP="004C6935">
      <w:pPr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>
        <w:rPr>
          <w:rFonts w:ascii="Arial" w:hAnsi="Arial"/>
          <w:b/>
          <w:snapToGrid/>
          <w:sz w:val="24"/>
          <w:szCs w:val="24"/>
          <w:lang w:val="es-ES" w:eastAsia="en-US"/>
        </w:rPr>
        <w:t>Art. 2</w:t>
      </w:r>
      <w:r w:rsidRPr="004C6935">
        <w:rPr>
          <w:rFonts w:ascii="Arial" w:hAnsi="Arial"/>
          <w:b/>
          <w:snapToGrid/>
          <w:sz w:val="24"/>
          <w:szCs w:val="24"/>
          <w:lang w:eastAsia="en-US"/>
        </w:rPr>
        <w:sym w:font="Symbol" w:char="F0B0"/>
      </w:r>
      <w:r w:rsidRPr="004C6935">
        <w:rPr>
          <w:rFonts w:ascii="Arial" w:hAnsi="Arial"/>
          <w:b/>
          <w:snapToGrid/>
          <w:sz w:val="24"/>
          <w:szCs w:val="24"/>
          <w:lang w:val="es-ES" w:eastAsia="en-US"/>
        </w:rPr>
        <w:t>)</w:t>
      </w:r>
      <w:r w:rsidRPr="004C6935">
        <w:rPr>
          <w:rFonts w:ascii="Arial" w:hAnsi="Arial"/>
          <w:snapToGrid/>
          <w:sz w:val="24"/>
          <w:szCs w:val="24"/>
          <w:lang w:val="es-ES" w:eastAsia="en-US"/>
        </w:rPr>
        <w:t xml:space="preserve">.- </w:t>
      </w:r>
      <w:r w:rsidRPr="004C6935">
        <w:rPr>
          <w:rFonts w:ascii="Arial" w:hAnsi="Arial" w:cs="Arial"/>
          <w:snapToGrid/>
          <w:sz w:val="24"/>
          <w:szCs w:val="24"/>
          <w:lang w:val="es-AR" w:eastAsia="en-US"/>
        </w:rPr>
        <w:t xml:space="preserve">Regístrese; comuníquese; pase al Consejo Superior Universitario para su tratamiento y demás efectos; cumplido, archívese.--------------------------------------------------- </w:t>
      </w:r>
    </w:p>
    <w:p w:rsidR="009640A0" w:rsidRPr="009640A0" w:rsidRDefault="00727B57" w:rsidP="009640A0">
      <w:pPr>
        <w:keepNext/>
        <w:spacing w:before="240" w:after="60"/>
        <w:jc w:val="center"/>
        <w:outlineLvl w:val="1"/>
        <w:rPr>
          <w:rFonts w:ascii="Arial" w:hAnsi="Arial" w:cs="Arial"/>
          <w:b/>
          <w:bCs/>
          <w:i/>
          <w:iCs/>
          <w:snapToGrid/>
          <w:sz w:val="28"/>
          <w:szCs w:val="28"/>
          <w:u w:val="single"/>
          <w:lang w:val="es-ES" w:eastAsia="en-US"/>
        </w:rPr>
      </w:pPr>
      <w:r>
        <w:rPr>
          <w:rFonts w:ascii="Arial" w:hAnsi="Arial" w:cs="Arial"/>
          <w:b/>
          <w:bCs/>
          <w:i/>
          <w:iCs/>
          <w:snapToGrid/>
          <w:sz w:val="28"/>
          <w:szCs w:val="28"/>
          <w:u w:val="single"/>
          <w:lang w:val="es-ES" w:eastAsia="en-US"/>
        </w:rPr>
        <w:br w:type="page"/>
      </w:r>
      <w:r w:rsidR="009640A0" w:rsidRPr="009640A0">
        <w:rPr>
          <w:rFonts w:ascii="Arial" w:hAnsi="Arial" w:cs="Arial"/>
          <w:b/>
          <w:bCs/>
          <w:i/>
          <w:iCs/>
          <w:snapToGrid/>
          <w:sz w:val="28"/>
          <w:szCs w:val="28"/>
          <w:u w:val="single"/>
          <w:lang w:val="es-ES" w:eastAsia="en-US"/>
        </w:rPr>
        <w:lastRenderedPageBreak/>
        <w:t>Anexo</w:t>
      </w:r>
    </w:p>
    <w:p w:rsidR="009640A0" w:rsidRPr="009640A0" w:rsidRDefault="009640A0" w:rsidP="009640A0">
      <w:pPr>
        <w:keepNext/>
        <w:jc w:val="center"/>
        <w:outlineLvl w:val="4"/>
        <w:rPr>
          <w:rFonts w:ascii="Arial" w:hAnsi="Arial" w:cs="Arial"/>
          <w:b/>
          <w:bCs/>
          <w:snapToGrid/>
          <w:sz w:val="28"/>
          <w:lang w:val="es-ES" w:eastAsia="en-US"/>
        </w:rPr>
      </w:pPr>
      <w:r w:rsidRPr="009640A0">
        <w:rPr>
          <w:rFonts w:ascii="Arial" w:hAnsi="Arial" w:cs="Arial"/>
          <w:b/>
          <w:bCs/>
          <w:snapToGrid/>
          <w:sz w:val="28"/>
          <w:lang w:val="es-ES" w:eastAsia="en-US"/>
        </w:rPr>
        <w:t>Reglamento de Funcionamiento Interno del</w:t>
      </w:r>
    </w:p>
    <w:p w:rsidR="009640A0" w:rsidRPr="009640A0" w:rsidRDefault="009640A0" w:rsidP="009640A0">
      <w:pPr>
        <w:jc w:val="both"/>
        <w:rPr>
          <w:snapToGrid/>
          <w:sz w:val="24"/>
          <w:szCs w:val="24"/>
          <w:lang w:val="es-ES" w:eastAsia="en-US"/>
        </w:rPr>
      </w:pPr>
    </w:p>
    <w:p w:rsidR="009640A0" w:rsidRPr="009640A0" w:rsidRDefault="009640A0" w:rsidP="009640A0">
      <w:pPr>
        <w:jc w:val="both"/>
        <w:rPr>
          <w:rFonts w:ascii="Arial" w:hAnsi="Arial" w:cs="Arial"/>
          <w:b/>
          <w:bCs/>
          <w:snapToGrid/>
          <w:color w:val="800080"/>
          <w:sz w:val="28"/>
          <w:szCs w:val="24"/>
          <w:lang w:val="es-ES" w:eastAsia="en-US"/>
        </w:rPr>
      </w:pPr>
      <w:r w:rsidRPr="009640A0">
        <w:rPr>
          <w:rFonts w:ascii="Arial" w:hAnsi="Arial" w:cs="Arial"/>
          <w:b/>
          <w:bCs/>
          <w:snapToGrid/>
          <w:color w:val="800080"/>
          <w:sz w:val="28"/>
          <w:szCs w:val="24"/>
          <w:lang w:val="es-ES" w:eastAsia="en-US"/>
        </w:rPr>
        <w:t>Laboratorio de Investigación y Desarrollo en Ingeniería de Software y Sistemas de Información LISSI.-</w:t>
      </w:r>
    </w:p>
    <w:p w:rsidR="009640A0" w:rsidRPr="009640A0" w:rsidRDefault="009640A0" w:rsidP="009640A0">
      <w:pPr>
        <w:jc w:val="both"/>
        <w:rPr>
          <w:snapToGrid/>
          <w:sz w:val="24"/>
          <w:szCs w:val="24"/>
          <w:lang w:val="es-ES" w:eastAsia="en-US"/>
        </w:rPr>
      </w:pPr>
    </w:p>
    <w:p w:rsidR="009640A0" w:rsidRPr="009640A0" w:rsidRDefault="009640A0" w:rsidP="009640A0">
      <w:pPr>
        <w:keepNext/>
        <w:outlineLvl w:val="1"/>
        <w:rPr>
          <w:rFonts w:ascii="Arial" w:hAnsi="Arial" w:cs="Arial"/>
          <w:b/>
          <w:bCs/>
          <w:iCs/>
          <w:snapToGrid/>
          <w:sz w:val="24"/>
          <w:szCs w:val="28"/>
          <w:lang w:val="es-ES" w:eastAsia="en-US"/>
        </w:rPr>
      </w:pPr>
      <w:r w:rsidRPr="009640A0">
        <w:rPr>
          <w:rFonts w:ascii="Arial" w:hAnsi="Arial" w:cs="Arial"/>
          <w:b/>
          <w:bCs/>
          <w:iCs/>
          <w:snapToGrid/>
          <w:sz w:val="24"/>
          <w:szCs w:val="28"/>
          <w:lang w:val="es-ES" w:eastAsia="en-US"/>
        </w:rPr>
        <w:t>Estructura de Gobierno y Administración</w:t>
      </w:r>
    </w:p>
    <w:p w:rsidR="009640A0" w:rsidRPr="009640A0" w:rsidRDefault="009640A0" w:rsidP="009640A0">
      <w:pPr>
        <w:jc w:val="both"/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</w:pPr>
    </w:p>
    <w:p w:rsidR="009640A0" w:rsidRPr="009640A0" w:rsidRDefault="009640A0" w:rsidP="009640A0">
      <w:pPr>
        <w:keepNext/>
        <w:jc w:val="both"/>
        <w:outlineLvl w:val="3"/>
        <w:rPr>
          <w:rFonts w:ascii="Arial" w:hAnsi="Arial" w:cs="Arial"/>
          <w:b/>
          <w:bCs/>
          <w:iCs/>
          <w:snapToGrid/>
          <w:sz w:val="24"/>
          <w:lang w:val="es-ES" w:eastAsia="en-US"/>
        </w:rPr>
      </w:pPr>
      <w:r w:rsidRPr="009640A0">
        <w:rPr>
          <w:rFonts w:ascii="Arial" w:hAnsi="Arial" w:cs="Arial"/>
          <w:b/>
          <w:bCs/>
          <w:iCs/>
          <w:snapToGrid/>
          <w:sz w:val="24"/>
          <w:lang w:val="es-ES" w:eastAsia="en-US"/>
        </w:rPr>
        <w:t>D</w:t>
      </w:r>
      <w:r>
        <w:rPr>
          <w:rFonts w:ascii="Arial" w:hAnsi="Arial" w:cs="Arial"/>
          <w:b/>
          <w:bCs/>
          <w:iCs/>
          <w:snapToGrid/>
          <w:sz w:val="24"/>
          <w:lang w:val="es-ES" w:eastAsia="en-US"/>
        </w:rPr>
        <w:t>esignación y Funciones del D</w:t>
      </w:r>
      <w:r w:rsidRPr="009640A0">
        <w:rPr>
          <w:rFonts w:ascii="Arial" w:hAnsi="Arial" w:cs="Arial"/>
          <w:b/>
          <w:bCs/>
          <w:iCs/>
          <w:snapToGrid/>
          <w:sz w:val="24"/>
          <w:lang w:val="es-ES" w:eastAsia="en-US"/>
        </w:rPr>
        <w:t>irector</w:t>
      </w:r>
    </w:p>
    <w:p w:rsidR="009640A0" w:rsidRPr="009640A0" w:rsidRDefault="009640A0" w:rsidP="009640A0">
      <w:pPr>
        <w:spacing w:before="120"/>
        <w:ind w:firstLine="72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9640A0">
        <w:rPr>
          <w:rFonts w:ascii="Arial" w:hAnsi="Arial" w:cs="Arial"/>
          <w:snapToGrid/>
          <w:sz w:val="24"/>
          <w:szCs w:val="24"/>
          <w:lang w:val="es-ES_tradnl" w:eastAsia="en-US"/>
        </w:rPr>
        <w:t>La autoridad representativa y ejecutiva del Laboratorio es el Director. Se elegirá entre los miembros del Consejo Asesor. Su designación deberá ser efectuada por el Consejo Departamental de Ciencias de la Computación a propuesta del Consejo Asesor del Laboratorio. La designación se hará cada cuatro años.</w:t>
      </w:r>
    </w:p>
    <w:p w:rsidR="009640A0" w:rsidRDefault="009640A0" w:rsidP="009640A0">
      <w:pPr>
        <w:spacing w:before="120"/>
        <w:ind w:firstLine="720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9640A0">
        <w:rPr>
          <w:rFonts w:ascii="Arial" w:hAnsi="Arial" w:cs="Arial"/>
          <w:snapToGrid/>
          <w:sz w:val="24"/>
          <w:szCs w:val="24"/>
          <w:lang w:val="es-ES" w:eastAsia="en-US"/>
        </w:rPr>
        <w:t xml:space="preserve">Será deber del Director elevar al Consejo Departamental un plan de actividades del Laboratorio al iniciar su mandato y un informe </w:t>
      </w:r>
      <w:r w:rsidR="00CD6D0E">
        <w:rPr>
          <w:rFonts w:ascii="Arial" w:hAnsi="Arial" w:cs="Arial"/>
          <w:snapToGrid/>
          <w:sz w:val="24"/>
          <w:szCs w:val="24"/>
          <w:lang w:val="es-ES" w:eastAsia="en-US"/>
        </w:rPr>
        <w:t xml:space="preserve">cada d0s (02) años de las tareas realizadas. </w:t>
      </w:r>
    </w:p>
    <w:p w:rsidR="009640A0" w:rsidRPr="009640A0" w:rsidRDefault="009640A0" w:rsidP="009640A0">
      <w:pPr>
        <w:keepNext/>
        <w:jc w:val="both"/>
        <w:outlineLvl w:val="3"/>
        <w:rPr>
          <w:rFonts w:ascii="Arial" w:hAnsi="Arial" w:cs="Arial"/>
          <w:b/>
          <w:bCs/>
          <w:iCs/>
          <w:snapToGrid/>
          <w:sz w:val="24"/>
          <w:lang w:val="es-ES" w:eastAsia="en-US"/>
        </w:rPr>
      </w:pPr>
      <w:r w:rsidRPr="009640A0">
        <w:rPr>
          <w:rFonts w:ascii="Arial" w:hAnsi="Arial" w:cs="Arial"/>
          <w:b/>
          <w:bCs/>
          <w:iCs/>
          <w:snapToGrid/>
          <w:sz w:val="24"/>
          <w:lang w:val="es-ES" w:eastAsia="en-US"/>
        </w:rPr>
        <w:t>D</w:t>
      </w:r>
      <w:r>
        <w:rPr>
          <w:rFonts w:ascii="Arial" w:hAnsi="Arial" w:cs="Arial"/>
          <w:b/>
          <w:bCs/>
          <w:iCs/>
          <w:snapToGrid/>
          <w:sz w:val="24"/>
          <w:lang w:val="es-ES" w:eastAsia="en-US"/>
        </w:rPr>
        <w:t>esignación y Funciones del Codirector</w:t>
      </w:r>
    </w:p>
    <w:p w:rsidR="009640A0" w:rsidRPr="009640A0" w:rsidRDefault="009640A0" w:rsidP="009640A0">
      <w:pPr>
        <w:spacing w:before="120"/>
        <w:ind w:firstLine="720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El </w:t>
      </w:r>
      <w:r w:rsidRPr="009640A0">
        <w:rPr>
          <w:rFonts w:ascii="Arial" w:hAnsi="Arial" w:cs="Arial"/>
          <w:snapToGrid/>
          <w:sz w:val="24"/>
          <w:szCs w:val="24"/>
          <w:lang w:val="es-ES_tradnl" w:eastAsia="en-US"/>
        </w:rPr>
        <w:t>Director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designará un Codirector entre los miembros del Consejo Asesor del Laboratorio. </w:t>
      </w:r>
      <w:r w:rsidRPr="009640A0">
        <w:rPr>
          <w:rFonts w:ascii="Arial" w:hAnsi="Arial" w:cs="Arial"/>
          <w:snapToGrid/>
          <w:sz w:val="24"/>
          <w:szCs w:val="24"/>
          <w:lang w:val="es-ES" w:eastAsia="en-US"/>
        </w:rPr>
        <w:t xml:space="preserve">Será deber del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Cod</w:t>
      </w:r>
      <w:r w:rsidRPr="009640A0">
        <w:rPr>
          <w:rFonts w:ascii="Arial" w:hAnsi="Arial" w:cs="Arial"/>
          <w:snapToGrid/>
          <w:sz w:val="24"/>
          <w:szCs w:val="24"/>
          <w:lang w:val="es-ES" w:eastAsia="en-US"/>
        </w:rPr>
        <w:t xml:space="preserve">irector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 xml:space="preserve">secundar al Director en la administración del laboratorio y reemplazarlo en sus funciones en sus ausencias temporales. </w:t>
      </w:r>
      <w:r w:rsidRPr="009640A0">
        <w:rPr>
          <w:rFonts w:ascii="Arial" w:hAnsi="Arial" w:cs="Arial"/>
          <w:snapToGrid/>
          <w:sz w:val="24"/>
          <w:szCs w:val="24"/>
          <w:lang w:val="es-ES" w:eastAsia="en-US"/>
        </w:rPr>
        <w:t xml:space="preserve"> </w:t>
      </w:r>
    </w:p>
    <w:p w:rsidR="009640A0" w:rsidRPr="009640A0" w:rsidRDefault="009640A0" w:rsidP="009640A0">
      <w:pPr>
        <w:spacing w:before="120"/>
        <w:ind w:firstLine="720"/>
        <w:jc w:val="both"/>
        <w:rPr>
          <w:rFonts w:ascii="Arial" w:hAnsi="Arial" w:cs="Arial"/>
          <w:snapToGrid/>
          <w:color w:val="FF0000"/>
          <w:sz w:val="24"/>
          <w:szCs w:val="24"/>
          <w:lang w:val="es-ES" w:eastAsia="en-US"/>
        </w:rPr>
      </w:pPr>
    </w:p>
    <w:p w:rsidR="009640A0" w:rsidRPr="009640A0" w:rsidRDefault="009640A0" w:rsidP="009640A0">
      <w:pPr>
        <w:keepNext/>
        <w:jc w:val="both"/>
        <w:outlineLvl w:val="3"/>
        <w:rPr>
          <w:rFonts w:ascii="Arial" w:hAnsi="Arial" w:cs="Arial"/>
          <w:b/>
          <w:bCs/>
          <w:i/>
          <w:iCs/>
          <w:snapToGrid/>
          <w:sz w:val="24"/>
          <w:lang w:val="es-ES" w:eastAsia="en-US"/>
        </w:rPr>
      </w:pPr>
      <w:r w:rsidRPr="009640A0">
        <w:rPr>
          <w:rFonts w:ascii="Arial" w:hAnsi="Arial" w:cs="Arial"/>
          <w:b/>
          <w:bCs/>
          <w:i/>
          <w:iCs/>
          <w:snapToGrid/>
          <w:sz w:val="24"/>
          <w:lang w:val="es-ES" w:eastAsia="en-US"/>
        </w:rPr>
        <w:t>Consejo Asesor</w:t>
      </w:r>
    </w:p>
    <w:p w:rsidR="009640A0" w:rsidRPr="009640A0" w:rsidRDefault="009640A0" w:rsidP="009640A0">
      <w:pPr>
        <w:spacing w:before="120"/>
        <w:ind w:firstLine="72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9640A0">
        <w:rPr>
          <w:rFonts w:ascii="Arial" w:hAnsi="Arial" w:cs="Arial"/>
          <w:snapToGrid/>
          <w:sz w:val="24"/>
          <w:szCs w:val="24"/>
          <w:lang w:val="es-ES_tradnl" w:eastAsia="en-US"/>
        </w:rPr>
        <w:t>El Consejo Asesor estará constituido por los investigadores a cargo de cada una de las diferentes líneas de investigación que constituyen el Laboratorio.</w:t>
      </w:r>
    </w:p>
    <w:p w:rsidR="009640A0" w:rsidRPr="009640A0" w:rsidRDefault="009640A0" w:rsidP="009640A0">
      <w:pPr>
        <w:spacing w:before="120"/>
        <w:ind w:firstLine="72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9640A0">
        <w:rPr>
          <w:rFonts w:ascii="Arial" w:hAnsi="Arial" w:cs="Arial"/>
          <w:snapToGrid/>
          <w:sz w:val="24"/>
          <w:szCs w:val="24"/>
          <w:lang w:val="es-ES_tradnl" w:eastAsia="en-US"/>
        </w:rPr>
        <w:t>El Consejo Asesor asistirá al Director en todas las cuestiones relacionadas con la marcha y el desarrollo del Laboratorio, así como en la creación de nuevas líneas de investigación.</w:t>
      </w:r>
    </w:p>
    <w:p w:rsidR="009640A0" w:rsidRPr="009640A0" w:rsidRDefault="009640A0" w:rsidP="009640A0">
      <w:pPr>
        <w:spacing w:before="120"/>
        <w:ind w:firstLine="72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9640A0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Su función es la de colaborar con el Director y designar al reemplazante en caso de ausencia.</w:t>
      </w:r>
    </w:p>
    <w:p w:rsidR="009640A0" w:rsidRPr="009640A0" w:rsidRDefault="009640A0" w:rsidP="009640A0">
      <w:pPr>
        <w:spacing w:before="120"/>
        <w:ind w:firstLine="72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9640A0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El Consejo Asesor se reunirá cada vez que sea convocado por el Director.</w:t>
      </w:r>
    </w:p>
    <w:p w:rsidR="009640A0" w:rsidRPr="009640A0" w:rsidRDefault="009640A0" w:rsidP="009640A0">
      <w:pPr>
        <w:jc w:val="both"/>
        <w:rPr>
          <w:snapToGrid/>
          <w:sz w:val="24"/>
          <w:szCs w:val="24"/>
          <w:lang w:val="es-ES_tradnl" w:eastAsia="en-US"/>
        </w:rPr>
      </w:pPr>
    </w:p>
    <w:p w:rsidR="009640A0" w:rsidRPr="009640A0" w:rsidRDefault="009640A0" w:rsidP="009640A0">
      <w:pPr>
        <w:keepNext/>
        <w:jc w:val="both"/>
        <w:outlineLvl w:val="3"/>
        <w:rPr>
          <w:b/>
          <w:bCs/>
          <w:i/>
          <w:iCs/>
          <w:snapToGrid/>
          <w:sz w:val="28"/>
          <w:lang w:val="es-ES" w:eastAsia="en-US"/>
        </w:rPr>
      </w:pPr>
      <w:r w:rsidRPr="009640A0">
        <w:rPr>
          <w:rFonts w:ascii="Arial" w:hAnsi="Arial" w:cs="Arial"/>
          <w:b/>
          <w:bCs/>
          <w:i/>
          <w:iCs/>
          <w:snapToGrid/>
          <w:sz w:val="24"/>
          <w:lang w:val="es-ES" w:eastAsia="en-US"/>
        </w:rPr>
        <w:t>Funcionamiento</w:t>
      </w:r>
    </w:p>
    <w:p w:rsidR="009640A0" w:rsidRPr="009640A0" w:rsidRDefault="009640A0" w:rsidP="009640A0">
      <w:pPr>
        <w:jc w:val="both"/>
        <w:rPr>
          <w:snapToGrid/>
          <w:color w:val="000000"/>
          <w:sz w:val="24"/>
          <w:lang w:val="es-MX" w:eastAsia="en-US"/>
        </w:rPr>
      </w:pPr>
    </w:p>
    <w:p w:rsidR="009640A0" w:rsidRPr="009640A0" w:rsidRDefault="009640A0" w:rsidP="009640A0">
      <w:pPr>
        <w:spacing w:before="120"/>
        <w:ind w:firstLine="72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9640A0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El lugar físico y el equipamiento del Laboratorio serán solamente utilizados para los fines específicos. Servirán de apoyo a los proyectos de investigación que involucran las distintas líneas, a tesistas de postgrado, becarios, pasantes, al desarrollo de tesis de licenciatura e ingeniería, proyectos finales de ingeniería, asignaturas de grado y postgrado y cualquier otra actividad relacionada con las funciones específicas del Laboratorio.</w:t>
      </w:r>
    </w:p>
    <w:p w:rsidR="009640A0" w:rsidRPr="009640A0" w:rsidRDefault="009640A0" w:rsidP="009640A0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640A0" w:rsidRPr="009640A0" w:rsidRDefault="009640A0" w:rsidP="009640A0">
      <w:pPr>
        <w:jc w:val="both"/>
        <w:rPr>
          <w:rFonts w:ascii="Arial" w:hAnsi="Arial" w:cs="Arial"/>
          <w:snapToGrid/>
          <w:color w:val="000000"/>
          <w:sz w:val="24"/>
          <w:szCs w:val="24"/>
          <w:lang w:val="es-MX" w:eastAsia="en-US"/>
        </w:rPr>
      </w:pPr>
      <w:r w:rsidRPr="009640A0">
        <w:rPr>
          <w:rFonts w:ascii="Arial" w:hAnsi="Arial" w:cs="Arial"/>
          <w:b/>
          <w:bCs/>
          <w:i/>
          <w:iCs/>
          <w:snapToGrid/>
          <w:color w:val="000000"/>
          <w:sz w:val="24"/>
          <w:szCs w:val="24"/>
          <w:lang w:val="es-MX" w:eastAsia="en-US"/>
        </w:rPr>
        <w:t>Sostén Económico</w:t>
      </w:r>
      <w:r w:rsidRPr="009640A0">
        <w:rPr>
          <w:rFonts w:ascii="Arial" w:hAnsi="Arial" w:cs="Arial"/>
          <w:snapToGrid/>
          <w:color w:val="000000"/>
          <w:sz w:val="24"/>
          <w:szCs w:val="24"/>
          <w:lang w:val="es-MX" w:eastAsia="en-US"/>
        </w:rPr>
        <w:t>.</w:t>
      </w:r>
    </w:p>
    <w:p w:rsidR="009640A0" w:rsidRPr="009640A0" w:rsidRDefault="009640A0" w:rsidP="009640A0">
      <w:pPr>
        <w:jc w:val="both"/>
        <w:rPr>
          <w:rFonts w:ascii="Arial" w:hAnsi="Arial" w:cs="Arial"/>
          <w:snapToGrid/>
          <w:color w:val="000000"/>
          <w:sz w:val="24"/>
          <w:szCs w:val="24"/>
          <w:lang w:val="es-MX" w:eastAsia="en-US"/>
        </w:rPr>
      </w:pPr>
      <w:r w:rsidRPr="009640A0">
        <w:rPr>
          <w:rFonts w:ascii="Arial" w:hAnsi="Arial" w:cs="Arial"/>
          <w:snapToGrid/>
          <w:color w:val="000000"/>
          <w:sz w:val="24"/>
          <w:szCs w:val="24"/>
          <w:lang w:val="es-MX" w:eastAsia="en-US"/>
        </w:rPr>
        <w:t xml:space="preserve"> </w:t>
      </w:r>
    </w:p>
    <w:p w:rsidR="009640A0" w:rsidRPr="009640A0" w:rsidRDefault="009640A0" w:rsidP="009640A0">
      <w:pPr>
        <w:spacing w:before="120"/>
        <w:ind w:firstLine="72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9640A0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El mantenimiento económico del Laboratorio se hará con el aporte principal de los proyectos que involucran las líneas de trabajo que lo componen y eventualmente cualquier otro aporte que resultare de convenios y proyectos inter-universitarios </w:t>
      </w:r>
      <w:r w:rsidRPr="009640A0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lastRenderedPageBreak/>
        <w:t>nacionales o internacionales, trabajos a</w:t>
      </w:r>
      <w:r w:rsidRPr="009640A0">
        <w:rPr>
          <w:rFonts w:ascii="Verdana" w:hAnsi="Verdana" w:cs="Arial"/>
          <w:snapToGrid/>
          <w:color w:val="000000"/>
          <w:sz w:val="24"/>
          <w:lang w:val="es-ES_tradnl" w:eastAsia="en-US"/>
        </w:rPr>
        <w:t xml:space="preserve"> </w:t>
      </w:r>
      <w:r w:rsidRPr="009640A0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terceros, aportes del Tesoro Nacional, organismos nacionales de Ciencia y Tecnología y donaciones.</w:t>
      </w:r>
    </w:p>
    <w:p w:rsidR="009640A0" w:rsidRPr="009640A0" w:rsidRDefault="009640A0" w:rsidP="009640A0">
      <w:pPr>
        <w:spacing w:before="120"/>
        <w:ind w:firstLine="72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9640A0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Los bienes adquiridos serán donados a la Universidad Nacional del Sur.</w:t>
      </w:r>
    </w:p>
    <w:p w:rsidR="009640A0" w:rsidRPr="009640A0" w:rsidRDefault="009640A0" w:rsidP="009640A0">
      <w:pPr>
        <w:spacing w:before="120"/>
        <w:ind w:firstLine="72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640A0" w:rsidRPr="009640A0" w:rsidRDefault="009640A0" w:rsidP="009640A0">
      <w:pPr>
        <w:jc w:val="both"/>
        <w:rPr>
          <w:rFonts w:ascii="Arial" w:hAnsi="Arial" w:cs="Arial"/>
          <w:snapToGrid/>
          <w:color w:val="000000"/>
          <w:sz w:val="24"/>
          <w:szCs w:val="24"/>
          <w:lang w:val="es-MX" w:eastAsia="en-US"/>
        </w:rPr>
      </w:pPr>
      <w:r>
        <w:rPr>
          <w:rFonts w:ascii="Arial" w:hAnsi="Arial" w:cs="Arial"/>
          <w:b/>
          <w:bCs/>
          <w:i/>
          <w:iCs/>
          <w:snapToGrid/>
          <w:color w:val="000000"/>
          <w:sz w:val="24"/>
          <w:szCs w:val="24"/>
          <w:lang w:val="es-MX" w:eastAsia="en-US"/>
        </w:rPr>
        <w:t>Modificaciones al Presente Reglamento</w:t>
      </w:r>
      <w:r w:rsidRPr="009640A0">
        <w:rPr>
          <w:rFonts w:ascii="Arial" w:hAnsi="Arial" w:cs="Arial"/>
          <w:snapToGrid/>
          <w:color w:val="000000"/>
          <w:sz w:val="24"/>
          <w:szCs w:val="24"/>
          <w:lang w:val="es-MX" w:eastAsia="en-US"/>
        </w:rPr>
        <w:t>.</w:t>
      </w:r>
    </w:p>
    <w:p w:rsidR="009640A0" w:rsidRPr="009640A0" w:rsidRDefault="009640A0" w:rsidP="009640A0">
      <w:pPr>
        <w:jc w:val="both"/>
        <w:rPr>
          <w:rFonts w:ascii="Arial" w:hAnsi="Arial" w:cs="Arial"/>
          <w:snapToGrid/>
          <w:color w:val="000000"/>
          <w:sz w:val="24"/>
          <w:szCs w:val="24"/>
          <w:lang w:val="es-MX" w:eastAsia="en-US"/>
        </w:rPr>
      </w:pPr>
      <w:r w:rsidRPr="009640A0">
        <w:rPr>
          <w:rFonts w:ascii="Arial" w:hAnsi="Arial" w:cs="Arial"/>
          <w:snapToGrid/>
          <w:color w:val="000000"/>
          <w:sz w:val="24"/>
          <w:szCs w:val="24"/>
          <w:lang w:val="es-MX" w:eastAsia="en-US"/>
        </w:rPr>
        <w:t xml:space="preserve"> </w:t>
      </w:r>
    </w:p>
    <w:p w:rsidR="009640A0" w:rsidRPr="009640A0" w:rsidRDefault="00826C0B" w:rsidP="009640A0">
      <w:pPr>
        <w:spacing w:before="120"/>
        <w:ind w:firstLine="72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Cualquier modificación al presente reglamento debe ser propuesta por el Consejo Asesor y aprobada por el Consejo Departamental. </w:t>
      </w:r>
    </w:p>
    <w:p w:rsidR="009640A0" w:rsidRPr="009640A0" w:rsidRDefault="009640A0" w:rsidP="009640A0">
      <w:pPr>
        <w:ind w:firstLine="1418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5F1B0E" w:rsidRPr="00814C91" w:rsidRDefault="005F1B0E" w:rsidP="009640A0">
      <w:pPr>
        <w:numPr>
          <w:ilvl w:val="1"/>
          <w:numId w:val="1"/>
        </w:numPr>
        <w:suppressAutoHyphens/>
        <w:autoSpaceDE w:val="0"/>
        <w:jc w:val="center"/>
        <w:outlineLvl w:val="1"/>
        <w:rPr>
          <w:rFonts w:ascii="Arial" w:hAnsi="Arial"/>
          <w:sz w:val="24"/>
          <w:szCs w:val="24"/>
          <w:lang w:val="es-AR"/>
        </w:rPr>
      </w:pPr>
    </w:p>
    <w:sectPr w:rsidR="005F1B0E" w:rsidRPr="00814C91" w:rsidSect="004C6935">
      <w:pgSz w:w="11907" w:h="16840" w:code="9"/>
      <w:pgMar w:top="2269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0D4DA1"/>
    <w:rsid w:val="00142158"/>
    <w:rsid w:val="0016514A"/>
    <w:rsid w:val="00194036"/>
    <w:rsid w:val="001A07AA"/>
    <w:rsid w:val="001F366F"/>
    <w:rsid w:val="001F3DBD"/>
    <w:rsid w:val="0027121E"/>
    <w:rsid w:val="00275829"/>
    <w:rsid w:val="0029482E"/>
    <w:rsid w:val="002B2E4F"/>
    <w:rsid w:val="002C1C2B"/>
    <w:rsid w:val="00317DDE"/>
    <w:rsid w:val="0039653B"/>
    <w:rsid w:val="00427C9D"/>
    <w:rsid w:val="004B759E"/>
    <w:rsid w:val="004C6935"/>
    <w:rsid w:val="004C7022"/>
    <w:rsid w:val="004F49C1"/>
    <w:rsid w:val="0055010D"/>
    <w:rsid w:val="0056001E"/>
    <w:rsid w:val="00580A76"/>
    <w:rsid w:val="005F1B0E"/>
    <w:rsid w:val="00710CEE"/>
    <w:rsid w:val="00727B57"/>
    <w:rsid w:val="007529BD"/>
    <w:rsid w:val="00792B0C"/>
    <w:rsid w:val="007E4593"/>
    <w:rsid w:val="00807AC4"/>
    <w:rsid w:val="00814C91"/>
    <w:rsid w:val="00826C0B"/>
    <w:rsid w:val="00837026"/>
    <w:rsid w:val="00854658"/>
    <w:rsid w:val="00870F34"/>
    <w:rsid w:val="008A4207"/>
    <w:rsid w:val="008B1F2D"/>
    <w:rsid w:val="00945781"/>
    <w:rsid w:val="00957464"/>
    <w:rsid w:val="009640A0"/>
    <w:rsid w:val="009871C9"/>
    <w:rsid w:val="009A3454"/>
    <w:rsid w:val="009B15A8"/>
    <w:rsid w:val="009C773B"/>
    <w:rsid w:val="00A01FF6"/>
    <w:rsid w:val="00A3783E"/>
    <w:rsid w:val="00A47E93"/>
    <w:rsid w:val="00A55971"/>
    <w:rsid w:val="00A66FBE"/>
    <w:rsid w:val="00AA26EA"/>
    <w:rsid w:val="00AF71E7"/>
    <w:rsid w:val="00B64DEB"/>
    <w:rsid w:val="00B66C7B"/>
    <w:rsid w:val="00BA2052"/>
    <w:rsid w:val="00BD39F5"/>
    <w:rsid w:val="00BE3110"/>
    <w:rsid w:val="00C238C0"/>
    <w:rsid w:val="00C34B0C"/>
    <w:rsid w:val="00C96B42"/>
    <w:rsid w:val="00CD6D0E"/>
    <w:rsid w:val="00CE1537"/>
    <w:rsid w:val="00CE5DD2"/>
    <w:rsid w:val="00D2669D"/>
    <w:rsid w:val="00D605ED"/>
    <w:rsid w:val="00D810EE"/>
    <w:rsid w:val="00D8788B"/>
    <w:rsid w:val="00DB066B"/>
    <w:rsid w:val="00E110C2"/>
    <w:rsid w:val="00E73772"/>
    <w:rsid w:val="00EA730E"/>
    <w:rsid w:val="00EC20E2"/>
    <w:rsid w:val="00F110F0"/>
    <w:rsid w:val="00F176AD"/>
    <w:rsid w:val="00F87EF8"/>
    <w:rsid w:val="00FA334D"/>
    <w:rsid w:val="00FA34AA"/>
    <w:rsid w:val="00FB134A"/>
    <w:rsid w:val="00FB7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B15A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C34B0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9640A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tulo3Car">
    <w:name w:val="Título 3 Car"/>
    <w:link w:val="Ttulo3"/>
    <w:semiHidden/>
    <w:rsid w:val="009B15A8"/>
    <w:rPr>
      <w:rFonts w:ascii="Cambria" w:eastAsia="Times New Roman" w:hAnsi="Cambria" w:cs="Times New Roman"/>
      <w:b/>
      <w:bCs/>
      <w:snapToGrid/>
      <w:sz w:val="26"/>
      <w:szCs w:val="26"/>
      <w:lang w:val="en-US"/>
    </w:rPr>
  </w:style>
  <w:style w:type="paragraph" w:styleId="Sangra3detindependiente">
    <w:name w:val="Body Text Indent 3"/>
    <w:basedOn w:val="Normal"/>
    <w:link w:val="Sangra3detindependienteCar"/>
    <w:rsid w:val="009B15A8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9B15A8"/>
    <w:rPr>
      <w:snapToGrid/>
      <w:sz w:val="16"/>
      <w:szCs w:val="16"/>
      <w:lang w:val="en-US"/>
    </w:rPr>
  </w:style>
  <w:style w:type="character" w:customStyle="1" w:styleId="Ttulo4Car">
    <w:name w:val="Título 4 Car"/>
    <w:link w:val="Ttulo4"/>
    <w:semiHidden/>
    <w:rsid w:val="00C34B0C"/>
    <w:rPr>
      <w:rFonts w:ascii="Calibri" w:eastAsia="Times New Roman" w:hAnsi="Calibri" w:cs="Times New Roman"/>
      <w:b/>
      <w:bCs/>
      <w:snapToGrid/>
      <w:sz w:val="28"/>
      <w:szCs w:val="28"/>
      <w:lang w:val="en-US" w:eastAsia="es-ES"/>
    </w:rPr>
  </w:style>
  <w:style w:type="character" w:customStyle="1" w:styleId="Ttulo5Car">
    <w:name w:val="Título 5 Car"/>
    <w:link w:val="Ttulo5"/>
    <w:semiHidden/>
    <w:rsid w:val="009640A0"/>
    <w:rPr>
      <w:rFonts w:ascii="Calibri" w:eastAsia="Times New Roman" w:hAnsi="Calibri" w:cs="Times New Roman"/>
      <w:b/>
      <w:bCs/>
      <w:i/>
      <w:iCs/>
      <w:snapToGrid/>
      <w:sz w:val="26"/>
      <w:szCs w:val="2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605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2015-04-17T15:13:00Z</cp:lastPrinted>
  <dcterms:created xsi:type="dcterms:W3CDTF">2025-07-06T18:41:00Z</dcterms:created>
  <dcterms:modified xsi:type="dcterms:W3CDTF">2025-07-06T18:41:00Z</dcterms:modified>
</cp:coreProperties>
</file>