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636B4B">
        <w:rPr>
          <w:rFonts w:ascii="Arial" w:hAnsi="Arial" w:cs="Arial"/>
          <w:b/>
          <w:bCs/>
          <w:smallCaps/>
          <w:color w:val="000000"/>
          <w:sz w:val="24"/>
          <w:szCs w:val="24"/>
        </w:rPr>
        <w:t>142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D50AEB">
        <w:rPr>
          <w:rFonts w:ascii="Arial" w:hAnsi="Arial"/>
          <w:color w:val="000000"/>
          <w:sz w:val="24"/>
          <w:lang w:val="es-ES_tradnl"/>
        </w:rPr>
        <w:t xml:space="preserve"> haberes presen</w:t>
      </w:r>
      <w:r w:rsidR="0041600B">
        <w:rPr>
          <w:rFonts w:ascii="Arial" w:hAnsi="Arial"/>
          <w:color w:val="000000"/>
          <w:sz w:val="24"/>
          <w:lang w:val="es-ES_tradnl"/>
        </w:rPr>
        <w:t>tada por el Dr. Luciano Tamargo</w:t>
      </w:r>
      <w:r w:rsidR="00D50AEB">
        <w:rPr>
          <w:rFonts w:ascii="Arial" w:hAnsi="Arial"/>
          <w:color w:val="000000"/>
          <w:sz w:val="24"/>
          <w:lang w:val="es-ES_tradnl"/>
        </w:rPr>
        <w:t xml:space="preserve"> e</w:t>
      </w:r>
      <w:r w:rsidR="00636B4B">
        <w:rPr>
          <w:rFonts w:ascii="Arial" w:hAnsi="Arial"/>
          <w:color w:val="000000"/>
          <w:sz w:val="24"/>
          <w:lang w:val="es-ES_tradnl"/>
        </w:rPr>
        <w:t>n su cargo de Profesor Adjunto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41600B">
        <w:rPr>
          <w:rFonts w:ascii="Arial" w:hAnsi="Arial"/>
          <w:color w:val="000000"/>
          <w:sz w:val="24"/>
          <w:lang w:val="es-ES_tradnl"/>
        </w:rPr>
        <w:t>n dedicación semiexclusiva</w:t>
      </w:r>
      <w:r w:rsidR="00E67895">
        <w:rPr>
          <w:rFonts w:ascii="Arial" w:hAnsi="Arial"/>
          <w:color w:val="000000"/>
          <w:sz w:val="24"/>
          <w:lang w:val="es-ES_tradnl"/>
        </w:rPr>
        <w:t>, desde el 04 de jul</w:t>
      </w:r>
      <w:r w:rsidR="00D50AEB">
        <w:rPr>
          <w:rFonts w:ascii="Arial" w:hAnsi="Arial"/>
          <w:color w:val="000000"/>
          <w:sz w:val="24"/>
          <w:lang w:val="es-ES_tradnl"/>
        </w:rPr>
        <w:t>io y hasta el 0</w:t>
      </w:r>
      <w:r w:rsidR="00636B4B">
        <w:rPr>
          <w:rFonts w:ascii="Arial" w:hAnsi="Arial"/>
          <w:color w:val="000000"/>
          <w:sz w:val="24"/>
          <w:lang w:val="es-ES_tradnl"/>
        </w:rPr>
        <w:t>4</w:t>
      </w:r>
      <w:r w:rsidR="00D50A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44479E">
        <w:rPr>
          <w:rFonts w:ascii="Arial" w:hAnsi="Arial"/>
          <w:color w:val="000000"/>
          <w:sz w:val="24"/>
          <w:lang w:val="es-ES_tradnl"/>
        </w:rPr>
        <w:t>e</w:t>
      </w:r>
      <w:r w:rsidR="00636B4B">
        <w:rPr>
          <w:rFonts w:ascii="Arial" w:hAnsi="Arial"/>
          <w:color w:val="000000"/>
          <w:sz w:val="24"/>
          <w:lang w:val="es-ES_tradnl"/>
        </w:rPr>
        <w:t>n la Universidad de Bologna en la ciudad de Bolonia, Italia</w:t>
      </w:r>
      <w:r w:rsidR="00D50AEB">
        <w:rPr>
          <w:rFonts w:ascii="Arial" w:hAnsi="Arial"/>
          <w:color w:val="000000"/>
          <w:sz w:val="24"/>
          <w:lang w:val="es-ES_tradnl"/>
        </w:rPr>
        <w:t>,</w:t>
      </w:r>
      <w:r w:rsidR="0044479E">
        <w:rPr>
          <w:rFonts w:ascii="Arial" w:hAnsi="Arial"/>
          <w:color w:val="000000"/>
          <w:sz w:val="24"/>
          <w:lang w:val="es-ES_tradnl"/>
        </w:rPr>
        <w:t xml:space="preserve"> en el marco del proyecto de cooperación multilateral “Mining and Reasoning with legal texts (MIREL)”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E67895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Tamargo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 w:rsidR="00D50AEB"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en </w:t>
      </w:r>
      <w:r w:rsidR="00D50AEB">
        <w:rPr>
          <w:rFonts w:ascii="Arial" w:hAnsi="Arial" w:cs="Arial"/>
          <w:color w:val="auto"/>
          <w:sz w:val="24"/>
          <w:szCs w:val="24"/>
          <w:lang w:val="es-ES_tradnl"/>
        </w:rPr>
        <w:t xml:space="preserve">la asignatura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“Introducción a la Programación Orientada a Objetos</w:t>
      </w:r>
      <w:r w:rsidR="00160C56">
        <w:rPr>
          <w:rFonts w:ascii="Arial" w:hAnsi="Arial" w:cs="Arial"/>
          <w:color w:val="auto"/>
          <w:sz w:val="24"/>
          <w:szCs w:val="24"/>
          <w:lang w:val="es-ES_tradnl"/>
        </w:rPr>
        <w:t>” durante el presente</w:t>
      </w:r>
      <w:r w:rsidR="001253DE">
        <w:rPr>
          <w:rFonts w:ascii="Arial" w:hAnsi="Arial" w:cs="Arial"/>
          <w:color w:val="auto"/>
          <w:sz w:val="24"/>
          <w:szCs w:val="24"/>
          <w:lang w:val="es-ES_tradnl"/>
        </w:rPr>
        <w:t xml:space="preserve"> cu</w:t>
      </w:r>
      <w:r w:rsidR="001D79F9">
        <w:rPr>
          <w:rFonts w:ascii="Arial" w:hAnsi="Arial" w:cs="Arial"/>
          <w:color w:val="auto"/>
          <w:sz w:val="24"/>
          <w:szCs w:val="24"/>
          <w:lang w:val="es-ES_tradnl"/>
        </w:rPr>
        <w:t>atrimestre por lo que no se ve</w:t>
      </w:r>
      <w:r w:rsidR="001253DE">
        <w:rPr>
          <w:rFonts w:ascii="Arial" w:hAnsi="Arial" w:cs="Arial"/>
          <w:color w:val="auto"/>
          <w:sz w:val="24"/>
          <w:szCs w:val="24"/>
          <w:lang w:val="es-ES_tradnl"/>
        </w:rPr>
        <w:t xml:space="preserve"> afectado el normal dictado de la materia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1253DE" w:rsidRDefault="001253DE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E67895" w:rsidRDefault="00E67895" w:rsidP="00E67895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Alejandro García, Coordinador del Área I: Programación ha dado su anuencia para otorgar lo solicitado e informó que ya se han organizado las tareas a cargo del docente;</w:t>
      </w:r>
    </w:p>
    <w:p w:rsidR="0047526A" w:rsidRDefault="0047526A" w:rsidP="00E67895">
      <w:pPr>
        <w:autoSpaceDE w:val="0"/>
        <w:autoSpaceDN w:val="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E6789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13 de junio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D50AEB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E67895">
        <w:rPr>
          <w:rFonts w:ascii="Arial" w:hAnsi="Arial"/>
          <w:b/>
          <w:color w:val="000000"/>
          <w:sz w:val="24"/>
          <w:lang w:val="es-ES_tradnl"/>
        </w:rPr>
        <w:t>Dr. Luciano Héctor TAMA</w:t>
      </w:r>
      <w:r w:rsidR="0080522C">
        <w:rPr>
          <w:rFonts w:ascii="Arial" w:hAnsi="Arial"/>
          <w:b/>
          <w:color w:val="000000"/>
          <w:sz w:val="24"/>
          <w:lang w:val="es-ES_tradnl"/>
        </w:rPr>
        <w:t>R</w:t>
      </w:r>
      <w:r w:rsidR="00E67895">
        <w:rPr>
          <w:rFonts w:ascii="Arial" w:hAnsi="Arial"/>
          <w:b/>
          <w:color w:val="000000"/>
          <w:sz w:val="24"/>
          <w:lang w:val="es-ES_tradnl"/>
        </w:rPr>
        <w:t>GO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E67895">
        <w:rPr>
          <w:rFonts w:ascii="Arial" w:hAnsi="Arial"/>
          <w:b/>
          <w:color w:val="000000"/>
          <w:sz w:val="24"/>
          <w:lang w:val="es-AR"/>
        </w:rPr>
        <w:t>(Leg. 11121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E67895">
        <w:rPr>
          <w:rFonts w:ascii="Arial" w:hAnsi="Arial"/>
          <w:b/>
          <w:color w:val="000000"/>
          <w:sz w:val="24"/>
          <w:lang w:val="es-AR"/>
        </w:rPr>
        <w:t>27028829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E67895">
        <w:rPr>
          <w:rFonts w:ascii="Arial" w:hAnsi="Arial"/>
          <w:color w:val="000000"/>
          <w:sz w:val="24"/>
          <w:lang w:val="es-ES_tradnl"/>
        </w:rPr>
        <w:t>Profesor Adjunto</w:t>
      </w:r>
      <w:r w:rsidR="008401B0">
        <w:rPr>
          <w:rFonts w:ascii="Arial" w:hAnsi="Arial"/>
          <w:color w:val="000000"/>
          <w:sz w:val="24"/>
          <w:lang w:val="es-ES_tradnl"/>
        </w:rPr>
        <w:t xml:space="preserve"> con dedicación </w:t>
      </w:r>
      <w:r w:rsidR="00E67895">
        <w:rPr>
          <w:rFonts w:ascii="Arial" w:hAnsi="Arial"/>
          <w:color w:val="000000"/>
          <w:sz w:val="24"/>
          <w:lang w:val="es-ES_tradnl"/>
        </w:rPr>
        <w:t>semi</w:t>
      </w:r>
      <w:r w:rsidR="008401B0">
        <w:rPr>
          <w:rFonts w:ascii="Arial" w:hAnsi="Arial"/>
          <w:color w:val="000000"/>
          <w:sz w:val="24"/>
          <w:lang w:val="es-ES_tradnl"/>
        </w:rPr>
        <w:t>exclusiva</w:t>
      </w:r>
      <w:r w:rsidR="001253DE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160C56">
        <w:rPr>
          <w:rFonts w:ascii="Arial" w:hAnsi="Arial"/>
          <w:color w:val="000000"/>
          <w:sz w:val="24"/>
          <w:lang w:val="es-AR"/>
        </w:rPr>
        <w:t>V, Disciplina: Educación en Informática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7773D1">
        <w:rPr>
          <w:rFonts w:ascii="Arial" w:hAnsi="Arial"/>
          <w:b/>
          <w:bCs/>
          <w:color w:val="000000"/>
          <w:sz w:val="24"/>
          <w:lang w:val="es-AR"/>
        </w:rPr>
        <w:t>“Introducción a la Operación de Computadoras Personales” (Cód. 7710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7773D1">
        <w:rPr>
          <w:rFonts w:ascii="Arial" w:hAnsi="Arial"/>
          <w:color w:val="000000"/>
          <w:sz w:val="24"/>
          <w:lang w:val="es-ES_tradnl"/>
        </w:rPr>
        <w:t xml:space="preserve"> período comprendido entre el 04</w:t>
      </w:r>
      <w:r w:rsidR="003718EB">
        <w:rPr>
          <w:rFonts w:ascii="Arial" w:hAnsi="Arial"/>
          <w:color w:val="000000"/>
          <w:sz w:val="24"/>
          <w:lang w:val="es-ES_tradnl"/>
        </w:rPr>
        <w:t xml:space="preserve"> de julio y hasta el 0</w:t>
      </w:r>
      <w:r w:rsidR="007773D1">
        <w:rPr>
          <w:rFonts w:ascii="Arial" w:hAnsi="Arial"/>
          <w:color w:val="000000"/>
          <w:sz w:val="24"/>
          <w:lang w:val="es-ES_tradnl"/>
        </w:rPr>
        <w:t>4</w:t>
      </w:r>
      <w:r w:rsidR="003718EB">
        <w:rPr>
          <w:rFonts w:ascii="Arial" w:hAnsi="Arial"/>
          <w:color w:val="000000"/>
          <w:sz w:val="24"/>
          <w:lang w:val="es-ES_tradnl"/>
        </w:rPr>
        <w:t xml:space="preserve"> de agosto</w:t>
      </w:r>
      <w:r w:rsidR="00EE0EE5">
        <w:rPr>
          <w:rFonts w:ascii="Arial" w:hAnsi="Arial"/>
          <w:color w:val="000000"/>
          <w:sz w:val="24"/>
          <w:lang w:val="es-ES_tradnl"/>
        </w:rPr>
        <w:t xml:space="preserve"> de 2017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7773D1">
        <w:rPr>
          <w:rFonts w:ascii="Arial" w:hAnsi="Arial"/>
          <w:color w:val="000000"/>
          <w:sz w:val="24"/>
        </w:rPr>
        <w:t>en la Universidad de Bologna</w:t>
      </w:r>
      <w:r w:rsidR="007773D1">
        <w:rPr>
          <w:rFonts w:ascii="Arial" w:hAnsi="Arial" w:cs="Arial"/>
          <w:color w:val="auto"/>
          <w:sz w:val="24"/>
          <w:szCs w:val="24"/>
          <w:lang w:val="es-ES_tradnl"/>
        </w:rPr>
        <w:t xml:space="preserve"> en la ciudad de Boloni</w:t>
      </w:r>
      <w:r w:rsidR="00C66F5F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="007773D1">
        <w:rPr>
          <w:rFonts w:ascii="Arial" w:hAnsi="Arial" w:cs="Arial"/>
          <w:color w:val="auto"/>
          <w:sz w:val="24"/>
          <w:szCs w:val="24"/>
          <w:lang w:val="es-ES_tradnl"/>
        </w:rPr>
        <w:t>, Italia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B21009">
        <w:rPr>
          <w:rFonts w:ascii="Arial" w:hAnsi="Arial"/>
          <w:color w:val="000000"/>
          <w:sz w:val="24"/>
          <w:lang w:val="es-ES_tradnl"/>
        </w:rPr>
        <w:t>Proyecto de cooperación multilateral ““Mining and Reasoning with legal texts (MIREL)”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253DE"/>
    <w:rsid w:val="0014123D"/>
    <w:rsid w:val="001459AC"/>
    <w:rsid w:val="0015181C"/>
    <w:rsid w:val="00160C56"/>
    <w:rsid w:val="001A1A2B"/>
    <w:rsid w:val="001B03DA"/>
    <w:rsid w:val="001C700E"/>
    <w:rsid w:val="001D5EDF"/>
    <w:rsid w:val="001D79F9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18EB"/>
    <w:rsid w:val="0037519B"/>
    <w:rsid w:val="003817BE"/>
    <w:rsid w:val="00394D52"/>
    <w:rsid w:val="003C1741"/>
    <w:rsid w:val="003C1D70"/>
    <w:rsid w:val="003D22A1"/>
    <w:rsid w:val="00402D5F"/>
    <w:rsid w:val="0041600B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36B4B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3D1"/>
    <w:rsid w:val="007774FC"/>
    <w:rsid w:val="0077797E"/>
    <w:rsid w:val="00782ACF"/>
    <w:rsid w:val="00790711"/>
    <w:rsid w:val="00790B81"/>
    <w:rsid w:val="007B4AAB"/>
    <w:rsid w:val="007D10AC"/>
    <w:rsid w:val="007D2465"/>
    <w:rsid w:val="007D4452"/>
    <w:rsid w:val="007E0270"/>
    <w:rsid w:val="0080522C"/>
    <w:rsid w:val="00827CFF"/>
    <w:rsid w:val="008401B0"/>
    <w:rsid w:val="00842C76"/>
    <w:rsid w:val="0085049A"/>
    <w:rsid w:val="0086191A"/>
    <w:rsid w:val="008724F8"/>
    <w:rsid w:val="008A4C2F"/>
    <w:rsid w:val="008C50C9"/>
    <w:rsid w:val="008E1D23"/>
    <w:rsid w:val="008F55D5"/>
    <w:rsid w:val="008F63A1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66F5F"/>
    <w:rsid w:val="00C856CE"/>
    <w:rsid w:val="00CA404E"/>
    <w:rsid w:val="00CC1821"/>
    <w:rsid w:val="00CE78B0"/>
    <w:rsid w:val="00CF3F17"/>
    <w:rsid w:val="00D17171"/>
    <w:rsid w:val="00D3152A"/>
    <w:rsid w:val="00D50AEB"/>
    <w:rsid w:val="00D553C3"/>
    <w:rsid w:val="00D62FAA"/>
    <w:rsid w:val="00D7620E"/>
    <w:rsid w:val="00D8723D"/>
    <w:rsid w:val="00D95783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67895"/>
    <w:rsid w:val="00E70D6C"/>
    <w:rsid w:val="00E73B31"/>
    <w:rsid w:val="00E9175B"/>
    <w:rsid w:val="00EB4D08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2025-07-06T18:44:00Z</dcterms:created>
  <dcterms:modified xsi:type="dcterms:W3CDTF">2025-07-06T18:44:00Z</dcterms:modified>
</cp:coreProperties>
</file>