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EF3BA4">
        <w:rPr>
          <w:rFonts w:ascii="Arial" w:hAnsi="Arial" w:cs="Arial"/>
          <w:b/>
          <w:bCs/>
          <w:lang w:val="es-AR"/>
        </w:rPr>
        <w:t>252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D01443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  <w:r w:rsidR="00214828">
        <w:rPr>
          <w:rFonts w:ascii="Arial" w:hAnsi="Arial" w:cs="Arial"/>
          <w:b/>
          <w:bCs/>
          <w:lang w:val="es-AR"/>
        </w:rPr>
        <w:t xml:space="preserve"> : 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EF3BA4" w:rsidRPr="00EF3BA4" w:rsidRDefault="00EF3BA4" w:rsidP="00EF3BA4">
      <w:pPr>
        <w:pStyle w:val="Sangradetextonormal"/>
        <w:ind w:firstLine="851"/>
      </w:pPr>
      <w:r w:rsidRPr="00EF3BA4">
        <w:rPr>
          <w:lang w:val="es-AR"/>
        </w:rPr>
        <w:t xml:space="preserve">El Convenio firmado </w:t>
      </w:r>
      <w:r w:rsidRPr="00EF3BA4">
        <w:rPr>
          <w:lang w:val="es-ES_tradnl"/>
        </w:rPr>
        <w:t xml:space="preserve">entre </w:t>
      </w:r>
      <w:r w:rsidRPr="00EF3BA4">
        <w:rPr>
          <w:lang w:val="es-AR"/>
        </w:rPr>
        <w:t>la Universidad Nacional del Sur, la Universidad N</w:t>
      </w:r>
      <w:r w:rsidRPr="00EF3BA4">
        <w:rPr>
          <w:lang w:val="es-AR"/>
        </w:rPr>
        <w:t>a</w:t>
      </w:r>
      <w:r w:rsidRPr="00EF3BA4">
        <w:rPr>
          <w:lang w:val="es-AR"/>
        </w:rPr>
        <w:t>cional del Centro de la Provincia de Buenos Aires, la Universidad Nacional de la Plata,</w:t>
      </w:r>
      <w:r w:rsidRPr="00EF3BA4">
        <w:rPr>
          <w:lang w:val="es-ES_tradnl"/>
        </w:rPr>
        <w:t xml:space="preserve"> las Universidades Nacionales de San Luis, </w:t>
      </w:r>
      <w:r w:rsidRPr="00EF3BA4">
        <w:t xml:space="preserve">al que adhirieron posteriormente numerosas Universidades Nacionales y privadas (RedUNCI); </w:t>
      </w:r>
    </w:p>
    <w:p w:rsidR="00401CCD" w:rsidRDefault="00401CCD" w:rsidP="00EF3BA4">
      <w:pPr>
        <w:pStyle w:val="Sangradetextonormal"/>
        <w:ind w:firstLine="0"/>
      </w:pPr>
    </w:p>
    <w:p w:rsidR="00401CCD" w:rsidRDefault="00903A43" w:rsidP="00401CCD">
      <w:pPr>
        <w:pStyle w:val="Sangradetextonormal"/>
        <w:ind w:firstLine="851"/>
      </w:pPr>
      <w:r>
        <w:t xml:space="preserve">La solicitud presentada por el Director Decano del Departamento de Ciencias e Ingeniería de la Computación, Dr. Marcelo Falappa, promoviendo </w:t>
      </w:r>
      <w:r w:rsidR="00401CCD">
        <w:t>la firma de un conv</w:t>
      </w:r>
      <w:r w:rsidR="00401CCD">
        <w:t>e</w:t>
      </w:r>
      <w:r w:rsidR="00401CCD">
        <w:t xml:space="preserve">nio </w:t>
      </w:r>
      <w:r>
        <w:t xml:space="preserve">de colaboración </w:t>
      </w:r>
      <w:r w:rsidR="00401CCD">
        <w:t>entre esta Unidad Académica y la</w:t>
      </w:r>
      <w:r w:rsidR="00EF3BA4">
        <w:t xml:space="preserve"> Facultad de Ciencias de la Adm</w:t>
      </w:r>
      <w:r w:rsidR="00EF3BA4">
        <w:t>i</w:t>
      </w:r>
      <w:r w:rsidR="00EF3BA4">
        <w:t>nistración de la</w:t>
      </w:r>
      <w:r w:rsidR="00401CCD">
        <w:t xml:space="preserve"> </w:t>
      </w:r>
      <w:r w:rsidR="00EF3BA4">
        <w:t xml:space="preserve">Universidad Nacional de Entre Ríos; </w:t>
      </w:r>
    </w:p>
    <w:p w:rsidR="00543B3B" w:rsidRDefault="00543B3B" w:rsidP="00401CCD">
      <w:pPr>
        <w:rPr>
          <w:rFonts w:ascii="Arial" w:hAnsi="Arial"/>
          <w:lang w:val="es-AR"/>
        </w:rPr>
      </w:pPr>
    </w:p>
    <w:p w:rsidR="00543B3B" w:rsidRDefault="0063404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214828" w:rsidRDefault="00214828" w:rsidP="00B1453A">
      <w:pPr>
        <w:rPr>
          <w:rFonts w:ascii="Arial" w:hAnsi="Arial" w:cs="Arial"/>
          <w:lang w:val="es-AR"/>
        </w:rPr>
      </w:pPr>
    </w:p>
    <w:p w:rsidR="00EF3BA4" w:rsidRPr="00EF3BA4" w:rsidRDefault="00EF3BA4" w:rsidP="00B12C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EF3BA4">
        <w:rPr>
          <w:rFonts w:ascii="Arial" w:hAnsi="Arial"/>
          <w:snapToGrid w:val="0"/>
          <w:szCs w:val="20"/>
          <w:lang w:val="es-AR"/>
        </w:rPr>
        <w:t xml:space="preserve">Que motiva la firma del mismo la voluntad de estrechar vínculos de colaboración para </w:t>
      </w:r>
      <w:r w:rsidR="00B12CBE">
        <w:rPr>
          <w:rFonts w:ascii="Arial" w:hAnsi="Arial"/>
          <w:snapToGrid w:val="0"/>
          <w:szCs w:val="20"/>
          <w:lang w:val="es-AR"/>
        </w:rPr>
        <w:t xml:space="preserve">el </w:t>
      </w:r>
      <w:r>
        <w:rPr>
          <w:rFonts w:ascii="Arial" w:hAnsi="Arial"/>
          <w:snapToGrid w:val="0"/>
          <w:szCs w:val="20"/>
          <w:lang w:val="es-AR"/>
        </w:rPr>
        <w:t xml:space="preserve">desarrollo del proyecto de investigación (PID-UNER) denominado “Integración de bases de creencias manteniendo coherencia y consistencia teórica y aplicaciones” el cual se lleva a cabo por docentes investigadores de ambas Instituciones; </w:t>
      </w:r>
    </w:p>
    <w:p w:rsidR="00EF3BA4" w:rsidRPr="00EF3BA4" w:rsidRDefault="00EF3BA4" w:rsidP="00EF3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</w:p>
    <w:p w:rsidR="00EF3BA4" w:rsidRPr="00EF3BA4" w:rsidRDefault="00EF3BA4" w:rsidP="00EF3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EF3BA4">
        <w:rPr>
          <w:rFonts w:ascii="Arial" w:hAnsi="Arial"/>
          <w:snapToGrid w:val="0"/>
          <w:szCs w:val="20"/>
          <w:lang w:val="es-AR"/>
        </w:rPr>
        <w:t xml:space="preserve">Que los miembros del Consejo Departamental coinciden en la importancia de desarrollar actividades científicas y de posgrado que sean de interés común a ambas instituciones; </w:t>
      </w:r>
    </w:p>
    <w:p w:rsidR="00EF3BA4" w:rsidRPr="00EF3BA4" w:rsidRDefault="00EF3BA4" w:rsidP="00EF3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</w:p>
    <w:p w:rsidR="00EF3BA4" w:rsidRPr="00EF3BA4" w:rsidRDefault="00EF3BA4" w:rsidP="00EF3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EF3BA4">
        <w:rPr>
          <w:rFonts w:ascii="Arial" w:hAnsi="Arial"/>
          <w:snapToGrid w:val="0"/>
          <w:szCs w:val="20"/>
          <w:lang w:val="es-AR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</w:t>
      </w:r>
      <w:r w:rsidRPr="00EF3BA4">
        <w:rPr>
          <w:rFonts w:ascii="Arial" w:hAnsi="Arial"/>
          <w:snapToGrid w:val="0"/>
          <w:szCs w:val="20"/>
          <w:lang w:val="es-AR"/>
        </w:rPr>
        <w:t>n</w:t>
      </w:r>
      <w:r w:rsidRPr="00EF3BA4">
        <w:rPr>
          <w:rFonts w:ascii="Arial" w:hAnsi="Arial"/>
          <w:snapToGrid w:val="0"/>
          <w:szCs w:val="20"/>
          <w:lang w:val="es-AR"/>
        </w:rPr>
        <w:t>daciones de la CONEAU vinculadas a la acreditación de carreras de posgrado que d</w:t>
      </w:r>
      <w:r w:rsidRPr="00EF3BA4">
        <w:rPr>
          <w:rFonts w:ascii="Arial" w:hAnsi="Arial"/>
          <w:snapToGrid w:val="0"/>
          <w:szCs w:val="20"/>
          <w:lang w:val="es-AR"/>
        </w:rPr>
        <w:t>e</w:t>
      </w:r>
      <w:r w:rsidRPr="00EF3BA4">
        <w:rPr>
          <w:rFonts w:ascii="Arial" w:hAnsi="Arial"/>
          <w:snapToGrid w:val="0"/>
          <w:szCs w:val="20"/>
          <w:lang w:val="es-AR"/>
        </w:rPr>
        <w:t>penden de esta Unidad Académica;</w:t>
      </w:r>
    </w:p>
    <w:p w:rsidR="00EF3BA4" w:rsidRPr="00EF3BA4" w:rsidRDefault="00EF3BA4" w:rsidP="00EF3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</w:p>
    <w:p w:rsidR="00EF3BA4" w:rsidRPr="00EF3BA4" w:rsidRDefault="00EF3BA4" w:rsidP="00EF3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EF3BA4">
        <w:rPr>
          <w:rFonts w:ascii="Arial" w:hAnsi="Arial"/>
          <w:snapToGrid w:val="0"/>
          <w:szCs w:val="20"/>
          <w:lang w:val="es-AR"/>
        </w:rPr>
        <w:t>Que uno de los objetivos establecidos en el Plan de Desarrollo del Departame</w:t>
      </w:r>
      <w:r w:rsidRPr="00EF3BA4">
        <w:rPr>
          <w:rFonts w:ascii="Arial" w:hAnsi="Arial"/>
          <w:snapToGrid w:val="0"/>
          <w:szCs w:val="20"/>
          <w:lang w:val="es-AR"/>
        </w:rPr>
        <w:t>n</w:t>
      </w:r>
      <w:r w:rsidRPr="00EF3BA4">
        <w:rPr>
          <w:rFonts w:ascii="Arial" w:hAnsi="Arial"/>
          <w:snapToGrid w:val="0"/>
          <w:szCs w:val="20"/>
          <w:lang w:val="es-AR"/>
        </w:rPr>
        <w:t>to de Ciencias e Ingeniería de la Computación es potenciar las actividades de extensión y/o articulación a partir de la asignación de recursos docentes y de gestión altamente capacitados que permitan fortalecer la oferta académica de servicio que se brinda a</w:t>
      </w:r>
      <w:r w:rsidRPr="00EF3BA4">
        <w:rPr>
          <w:rFonts w:ascii="Arial" w:hAnsi="Arial"/>
          <w:snapToGrid w:val="0"/>
          <w:szCs w:val="20"/>
          <w:lang w:val="es-AR"/>
        </w:rPr>
        <w:t>c</w:t>
      </w:r>
      <w:r w:rsidRPr="00EF3BA4">
        <w:rPr>
          <w:rFonts w:ascii="Arial" w:hAnsi="Arial"/>
          <w:snapToGrid w:val="0"/>
          <w:szCs w:val="20"/>
          <w:lang w:val="es-AR"/>
        </w:rPr>
        <w:t xml:space="preserve">tualmente y extender la vinculación con el medio; </w:t>
      </w:r>
    </w:p>
    <w:p w:rsidR="00EF3BA4" w:rsidRPr="00EF3BA4" w:rsidRDefault="00EF3BA4" w:rsidP="00EF3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</w:p>
    <w:p w:rsidR="00401CCD" w:rsidRPr="00401CCD" w:rsidRDefault="00EF3BA4" w:rsidP="00EF3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zCs w:val="20"/>
          <w:lang w:val="es-ES_tradnl"/>
        </w:rPr>
      </w:pPr>
      <w:r w:rsidRPr="00EF3BA4">
        <w:rPr>
          <w:rFonts w:ascii="Arial" w:hAnsi="Arial"/>
          <w:snapToGrid w:val="0"/>
          <w:szCs w:val="20"/>
          <w:lang w:val="es-AR"/>
        </w:rPr>
        <w:t>Que por Resol. CSU-103/2013 se delega en los Consejos Departamentales el tratamiento y aprobación de convenios específicos</w:t>
      </w:r>
    </w:p>
    <w:p w:rsidR="00401CCD" w:rsidRPr="00401CCD" w:rsidRDefault="00401CC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</w:p>
    <w:p w:rsidR="00543B3B" w:rsidRDefault="00EF3B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</w:t>
      </w:r>
      <w:r w:rsidR="00F01E90">
        <w:rPr>
          <w:rFonts w:ascii="Arial" w:hAnsi="Arial"/>
          <w:b/>
          <w:color w:val="000000"/>
          <w:lang w:val="es-AR"/>
        </w:rPr>
        <w:t>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B12CBE">
        <w:rPr>
          <w:rFonts w:ascii="Arial" w:hAnsi="Arial"/>
          <w:b/>
          <w:color w:val="000000"/>
          <w:lang w:val="es-AR"/>
        </w:rPr>
        <w:t>10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B12CBE">
        <w:rPr>
          <w:rFonts w:ascii="Arial" w:hAnsi="Arial"/>
          <w:b/>
          <w:color w:val="000000"/>
          <w:lang w:val="es-AR"/>
        </w:rPr>
        <w:t>octubre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D01443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B12CBE" w:rsidRDefault="00B12CBE" w:rsidP="003E59C9">
      <w:pPr>
        <w:rPr>
          <w:rFonts w:ascii="Arial" w:hAnsi="Arial"/>
          <w:b/>
          <w:lang w:val="es-ES"/>
        </w:rPr>
      </w:pPr>
    </w:p>
    <w:p w:rsidR="00B12CBE" w:rsidRDefault="00B12CBE" w:rsidP="003E59C9">
      <w:pPr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lastRenderedPageBreak/>
        <w:t>///CDCIC-252/17</w:t>
      </w:r>
    </w:p>
    <w:p w:rsidR="00B12CBE" w:rsidRDefault="00B12CBE" w:rsidP="003E59C9">
      <w:pPr>
        <w:rPr>
          <w:rFonts w:ascii="Arial" w:hAnsi="Arial"/>
          <w:b/>
          <w:lang w:val="es-ES"/>
        </w:rPr>
      </w:pPr>
    </w:p>
    <w:p w:rsidR="004740B8" w:rsidRDefault="00543B3B" w:rsidP="003E59C9">
      <w:pPr>
        <w:rPr>
          <w:rFonts w:ascii="Arial" w:hAnsi="Arial" w:cs="Arial"/>
          <w:b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3E59C9">
        <w:rPr>
          <w:rFonts w:ascii="Arial" w:hAnsi="Arial" w:cs="Arial"/>
          <w:lang w:val="es-ES"/>
        </w:rPr>
        <w:t xml:space="preserve">Avalar la suscripción de un Convenio Específico de Colaboración entre la </w:t>
      </w:r>
      <w:r w:rsidR="00B12CBE">
        <w:rPr>
          <w:rFonts w:ascii="Arial" w:hAnsi="Arial" w:cs="Arial"/>
          <w:lang w:val="es-ES"/>
        </w:rPr>
        <w:t>F</w:t>
      </w:r>
      <w:r w:rsidR="00B12CBE">
        <w:rPr>
          <w:rFonts w:ascii="Arial" w:hAnsi="Arial" w:cs="Arial"/>
          <w:lang w:val="es-ES"/>
        </w:rPr>
        <w:t>a</w:t>
      </w:r>
      <w:r w:rsidR="00B12CBE">
        <w:rPr>
          <w:rFonts w:ascii="Arial" w:hAnsi="Arial" w:cs="Arial"/>
          <w:lang w:val="es-ES"/>
        </w:rPr>
        <w:t>cultad de Ciencias de la Administración de la Universidad Nacional de Entre Ríos</w:t>
      </w:r>
      <w:r w:rsidR="003E59C9">
        <w:rPr>
          <w:rFonts w:ascii="Arial" w:hAnsi="Arial" w:cs="Arial"/>
          <w:lang w:val="es-ES"/>
        </w:rPr>
        <w:t xml:space="preserve"> y </w:t>
      </w:r>
      <w:r w:rsidR="00FE1D03" w:rsidRPr="008D5610">
        <w:rPr>
          <w:rFonts w:ascii="Arial" w:hAnsi="Arial"/>
          <w:snapToGrid w:val="0"/>
          <w:lang w:val="es-ES_tradnl"/>
        </w:rPr>
        <w:t xml:space="preserve">el Departamento de Ciencias e Ingeniería de la Computación de la Universidad Nacional del Sur </w:t>
      </w:r>
      <w:r w:rsidR="003E59C9">
        <w:rPr>
          <w:rFonts w:ascii="Arial" w:hAnsi="Arial" w:cs="Arial"/>
          <w:lang w:val="es-ES"/>
        </w:rPr>
        <w:t>Ciencias</w:t>
      </w:r>
      <w:r w:rsidR="00FE1D03">
        <w:rPr>
          <w:rFonts w:ascii="Arial" w:hAnsi="Arial" w:cs="Arial"/>
          <w:lang w:val="es-ES"/>
        </w:rPr>
        <w:t xml:space="preserve">. </w:t>
      </w:r>
    </w:p>
    <w:p w:rsidR="006A3CB2" w:rsidRDefault="006A3CB2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 w:rsidR="001D5749">
        <w:rPr>
          <w:rFonts w:ascii="Arial" w:hAnsi="Arial" w:cs="Arial"/>
          <w:lang w:val="es-ES"/>
        </w:rPr>
        <w:t>.- Registrar; Pase a la Secretaría General de Relaciones Institucionales y Pl</w:t>
      </w:r>
      <w:r w:rsidR="001D5749">
        <w:rPr>
          <w:rFonts w:ascii="Arial" w:hAnsi="Arial" w:cs="Arial"/>
          <w:lang w:val="es-ES"/>
        </w:rPr>
        <w:t>a</w:t>
      </w:r>
      <w:r w:rsidR="001D5749">
        <w:rPr>
          <w:rFonts w:ascii="Arial" w:hAnsi="Arial" w:cs="Arial"/>
          <w:lang w:val="es-ES"/>
        </w:rPr>
        <w:t>neamiento para</w:t>
      </w:r>
      <w:r w:rsidR="00FE1D03">
        <w:rPr>
          <w:rFonts w:ascii="Arial" w:hAnsi="Arial" w:cs="Arial"/>
          <w:lang w:val="es-ES"/>
        </w:rPr>
        <w:t xml:space="preserve"> su conocimiento;</w:t>
      </w:r>
      <w:r w:rsidR="001D5749">
        <w:rPr>
          <w:rFonts w:ascii="Arial" w:hAnsi="Arial" w:cs="Arial"/>
          <w:lang w:val="es-ES"/>
        </w:rPr>
        <w:t xml:space="preserve"> Cumplido vuelva al Departamento de Ciencias e Ing</w:t>
      </w:r>
      <w:r w:rsidR="001D5749">
        <w:rPr>
          <w:rFonts w:ascii="Arial" w:hAnsi="Arial" w:cs="Arial"/>
          <w:lang w:val="es-ES"/>
        </w:rPr>
        <w:t>e</w:t>
      </w:r>
      <w:r w:rsidR="001D5749">
        <w:rPr>
          <w:rFonts w:ascii="Arial" w:hAnsi="Arial" w:cs="Arial"/>
          <w:lang w:val="es-ES"/>
        </w:rPr>
        <w:t>niería de la Computación.</w:t>
      </w:r>
      <w:r>
        <w:rPr>
          <w:rFonts w:ascii="Arial" w:hAnsi="Arial" w:cs="Arial"/>
          <w:lang w:val="es-ES"/>
        </w:rPr>
        <w:t>--------</w:t>
      </w:r>
      <w:r w:rsidR="001D5749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>-------</w:t>
      </w:r>
      <w:r w:rsidR="001D5749">
        <w:rPr>
          <w:rFonts w:ascii="Arial" w:hAnsi="Arial" w:cs="Arial"/>
          <w:lang w:val="es-ES"/>
        </w:rPr>
        <w:t>----------</w:t>
      </w:r>
      <w:r w:rsidR="00FE1D03">
        <w:rPr>
          <w:rFonts w:ascii="Arial" w:hAnsi="Arial" w:cs="Arial"/>
          <w:lang w:val="es-ES"/>
        </w:rPr>
        <w:t>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3A4" w:rsidRDefault="003E03A4" w:rsidP="009F6C16">
      <w:r>
        <w:separator/>
      </w:r>
    </w:p>
  </w:endnote>
  <w:endnote w:type="continuationSeparator" w:id="1">
    <w:p w:rsidR="003E03A4" w:rsidRDefault="003E03A4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3A4" w:rsidRDefault="003E03A4" w:rsidP="009F6C16">
      <w:r>
        <w:separator/>
      </w:r>
    </w:p>
  </w:footnote>
  <w:footnote w:type="continuationSeparator" w:id="1">
    <w:p w:rsidR="003E03A4" w:rsidRDefault="003E03A4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30A23"/>
    <w:rsid w:val="00070D12"/>
    <w:rsid w:val="0007566A"/>
    <w:rsid w:val="000761F1"/>
    <w:rsid w:val="00093D10"/>
    <w:rsid w:val="000C4EC4"/>
    <w:rsid w:val="000D06A5"/>
    <w:rsid w:val="000D61E1"/>
    <w:rsid w:val="000F4FD4"/>
    <w:rsid w:val="00110B3F"/>
    <w:rsid w:val="001275B5"/>
    <w:rsid w:val="001326FB"/>
    <w:rsid w:val="001D5749"/>
    <w:rsid w:val="001E27A7"/>
    <w:rsid w:val="00214828"/>
    <w:rsid w:val="002A4573"/>
    <w:rsid w:val="002C17B0"/>
    <w:rsid w:val="002E42C5"/>
    <w:rsid w:val="00327C13"/>
    <w:rsid w:val="00366825"/>
    <w:rsid w:val="003C036D"/>
    <w:rsid w:val="003C6647"/>
    <w:rsid w:val="003D20C7"/>
    <w:rsid w:val="003E0326"/>
    <w:rsid w:val="003E03A4"/>
    <w:rsid w:val="003E59C9"/>
    <w:rsid w:val="00401CCD"/>
    <w:rsid w:val="004303DF"/>
    <w:rsid w:val="004740B8"/>
    <w:rsid w:val="00476993"/>
    <w:rsid w:val="004C79AC"/>
    <w:rsid w:val="005176DF"/>
    <w:rsid w:val="00527628"/>
    <w:rsid w:val="00543B3B"/>
    <w:rsid w:val="005C3E37"/>
    <w:rsid w:val="005E3B4F"/>
    <w:rsid w:val="005F5A9E"/>
    <w:rsid w:val="005F6809"/>
    <w:rsid w:val="00604D81"/>
    <w:rsid w:val="006250B9"/>
    <w:rsid w:val="0063404C"/>
    <w:rsid w:val="00636FAF"/>
    <w:rsid w:val="006661F5"/>
    <w:rsid w:val="006A3CB2"/>
    <w:rsid w:val="006E059B"/>
    <w:rsid w:val="00720D73"/>
    <w:rsid w:val="00792402"/>
    <w:rsid w:val="007B61C8"/>
    <w:rsid w:val="007C11D1"/>
    <w:rsid w:val="007C4FED"/>
    <w:rsid w:val="0083125B"/>
    <w:rsid w:val="0083584F"/>
    <w:rsid w:val="008D137E"/>
    <w:rsid w:val="008E1CDF"/>
    <w:rsid w:val="008E6DB0"/>
    <w:rsid w:val="008E7D8C"/>
    <w:rsid w:val="008F1B85"/>
    <w:rsid w:val="0090046F"/>
    <w:rsid w:val="00903A43"/>
    <w:rsid w:val="0090702D"/>
    <w:rsid w:val="00913332"/>
    <w:rsid w:val="00924663"/>
    <w:rsid w:val="009974B0"/>
    <w:rsid w:val="009A2F72"/>
    <w:rsid w:val="009E2233"/>
    <w:rsid w:val="009F6C16"/>
    <w:rsid w:val="00A04C80"/>
    <w:rsid w:val="00A072FA"/>
    <w:rsid w:val="00A2331C"/>
    <w:rsid w:val="00A26A3A"/>
    <w:rsid w:val="00A5214F"/>
    <w:rsid w:val="00A52729"/>
    <w:rsid w:val="00AC698F"/>
    <w:rsid w:val="00AF2A75"/>
    <w:rsid w:val="00B12CBE"/>
    <w:rsid w:val="00B1453A"/>
    <w:rsid w:val="00B4434D"/>
    <w:rsid w:val="00B46E28"/>
    <w:rsid w:val="00B6141D"/>
    <w:rsid w:val="00BB7CE5"/>
    <w:rsid w:val="00BE373D"/>
    <w:rsid w:val="00C0547C"/>
    <w:rsid w:val="00C41802"/>
    <w:rsid w:val="00C53C10"/>
    <w:rsid w:val="00C5756F"/>
    <w:rsid w:val="00C90CB4"/>
    <w:rsid w:val="00CE1D28"/>
    <w:rsid w:val="00CF4CCF"/>
    <w:rsid w:val="00D01443"/>
    <w:rsid w:val="00D025A6"/>
    <w:rsid w:val="00D04BB9"/>
    <w:rsid w:val="00D60EC6"/>
    <w:rsid w:val="00D639AD"/>
    <w:rsid w:val="00D85837"/>
    <w:rsid w:val="00E07435"/>
    <w:rsid w:val="00E3378C"/>
    <w:rsid w:val="00E42963"/>
    <w:rsid w:val="00EB4DA2"/>
    <w:rsid w:val="00EC0641"/>
    <w:rsid w:val="00EE7538"/>
    <w:rsid w:val="00EF3A03"/>
    <w:rsid w:val="00EF3BA4"/>
    <w:rsid w:val="00EF6F0F"/>
    <w:rsid w:val="00F01E90"/>
    <w:rsid w:val="00F03B29"/>
    <w:rsid w:val="00F33318"/>
    <w:rsid w:val="00F6674D"/>
    <w:rsid w:val="00F7127D"/>
    <w:rsid w:val="00F93D1E"/>
    <w:rsid w:val="00FD3313"/>
    <w:rsid w:val="00FE1D03"/>
    <w:rsid w:val="00FE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D57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D57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163DE-91B1-4654-9C26-BC62C3A5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2017-05-31T14:45:00Z</cp:lastPrinted>
  <dcterms:created xsi:type="dcterms:W3CDTF">2025-07-06T18:50:00Z</dcterms:created>
  <dcterms:modified xsi:type="dcterms:W3CDTF">2025-07-06T18:50:00Z</dcterms:modified>
</cp:coreProperties>
</file>