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B449B">
        <w:rPr>
          <w:rFonts w:ascii="Arial" w:hAnsi="Arial" w:cs="Arial"/>
          <w:bCs/>
          <w:color w:val="000000"/>
          <w:szCs w:val="24"/>
          <w:lang w:val="es-ES"/>
        </w:rPr>
        <w:t>285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449B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B3E96" w:rsidRDefault="007B3E96" w:rsidP="007B3E96">
      <w:pPr>
        <w:tabs>
          <w:tab w:val="left" w:pos="5670"/>
        </w:tabs>
        <w:rPr>
          <w:rFonts w:ascii="Arial" w:hAnsi="Arial" w:cs="Arial"/>
          <w:b/>
          <w:lang w:val="es-AR" w:eastAsia="es-ES"/>
        </w:rPr>
      </w:pPr>
      <w:r w:rsidRPr="007B3E96">
        <w:rPr>
          <w:rFonts w:ascii="Arial" w:hAnsi="Arial" w:cs="Arial"/>
          <w:b/>
          <w:lang w:val="es-AR" w:eastAsia="es-ES"/>
        </w:rPr>
        <w:t>VISTO:</w:t>
      </w:r>
    </w:p>
    <w:p w:rsidR="007B3E96" w:rsidRDefault="007B3E96" w:rsidP="007B3E96">
      <w:pPr>
        <w:jc w:val="both"/>
        <w:rPr>
          <w:rFonts w:ascii="Arial" w:hAnsi="Arial"/>
          <w:szCs w:val="20"/>
          <w:lang w:val="es-ES"/>
        </w:rPr>
      </w:pPr>
    </w:p>
    <w:p w:rsidR="007B3E96" w:rsidRDefault="007B3E96" w:rsidP="007B3E96">
      <w:pPr>
        <w:ind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>Los alc</w:t>
      </w:r>
      <w:r w:rsidR="006B449B">
        <w:rPr>
          <w:rFonts w:ascii="Arial" w:hAnsi="Arial"/>
          <w:szCs w:val="20"/>
          <w:lang w:val="es-ES"/>
        </w:rPr>
        <w:t>ances de la resolución CDCIC-264/16</w:t>
      </w:r>
      <w:r>
        <w:rPr>
          <w:rFonts w:ascii="Arial" w:hAnsi="Arial"/>
          <w:szCs w:val="20"/>
          <w:lang w:val="es-ES"/>
        </w:rPr>
        <w:t>; y</w:t>
      </w:r>
    </w:p>
    <w:p w:rsidR="007B3E96" w:rsidRDefault="007B3E96" w:rsidP="007B3E96">
      <w:pPr>
        <w:tabs>
          <w:tab w:val="left" w:pos="5670"/>
        </w:tabs>
        <w:rPr>
          <w:rFonts w:ascii="Arial" w:hAnsi="Arial" w:cs="Arial"/>
          <w:b/>
          <w:lang w:val="es-AR" w:eastAsia="es-ES"/>
        </w:rPr>
      </w:pPr>
    </w:p>
    <w:p w:rsidR="007B3E96" w:rsidRPr="007B3E96" w:rsidRDefault="007B3E96" w:rsidP="007B3E96">
      <w:pPr>
        <w:tabs>
          <w:tab w:val="left" w:pos="5670"/>
        </w:tabs>
        <w:rPr>
          <w:rFonts w:ascii="Arial" w:hAnsi="Arial" w:cs="Arial"/>
          <w:b/>
          <w:lang w:val="es-AR" w:eastAsia="es-ES"/>
        </w:rPr>
      </w:pPr>
      <w:r w:rsidRPr="007B3E96">
        <w:rPr>
          <w:rFonts w:ascii="Arial" w:hAnsi="Arial" w:cs="Arial"/>
          <w:b/>
          <w:lang w:val="es-AR" w:eastAsia="es-ES"/>
        </w:rPr>
        <w:t xml:space="preserve">CONSIDERANDO:  </w:t>
      </w:r>
    </w:p>
    <w:p w:rsidR="007B3E96" w:rsidRPr="007B3E96" w:rsidRDefault="007B3E96" w:rsidP="007B3E96">
      <w:pPr>
        <w:tabs>
          <w:tab w:val="left" w:pos="0"/>
          <w:tab w:val="left" w:pos="1560"/>
        </w:tabs>
        <w:jc w:val="both"/>
        <w:rPr>
          <w:rFonts w:ascii="Arial" w:hAnsi="Arial" w:cs="Arial"/>
          <w:lang w:val="es-AR"/>
        </w:rPr>
      </w:pPr>
    </w:p>
    <w:p w:rsidR="007B3E96" w:rsidRPr="007B3E96" w:rsidRDefault="007B3E96" w:rsidP="007B3E96">
      <w:pPr>
        <w:tabs>
          <w:tab w:val="left" w:pos="0"/>
          <w:tab w:val="left" w:pos="1560"/>
        </w:tabs>
        <w:ind w:firstLine="851"/>
        <w:jc w:val="both"/>
        <w:rPr>
          <w:rFonts w:ascii="Arial" w:hAnsi="Arial" w:cs="Arial"/>
          <w:lang w:val="es-AR"/>
        </w:rPr>
      </w:pPr>
      <w:r w:rsidRPr="007B3E96">
        <w:rPr>
          <w:rFonts w:ascii="Arial" w:hAnsi="Arial" w:cs="Arial"/>
          <w:lang w:val="es-AR"/>
        </w:rPr>
        <w:t xml:space="preserve">Que los miembros del Consejo </w:t>
      </w:r>
      <w:r>
        <w:rPr>
          <w:rFonts w:ascii="Arial" w:hAnsi="Arial" w:cs="Arial"/>
          <w:lang w:val="es-AR"/>
        </w:rPr>
        <w:t xml:space="preserve">Departamental </w:t>
      </w:r>
      <w:r w:rsidRPr="007B3E96">
        <w:rPr>
          <w:rFonts w:ascii="Arial" w:hAnsi="Arial" w:cs="Arial"/>
          <w:lang w:val="es-AR"/>
        </w:rPr>
        <w:t xml:space="preserve">coinciden en la conveniencia de </w:t>
      </w:r>
      <w:r>
        <w:rPr>
          <w:rFonts w:ascii="Arial" w:hAnsi="Arial" w:cs="Arial"/>
          <w:lang w:val="es-AR"/>
        </w:rPr>
        <w:t>continuar otorgando dic</w:t>
      </w:r>
      <w:r w:rsidR="006B449B">
        <w:rPr>
          <w:rFonts w:ascii="Arial" w:hAnsi="Arial" w:cs="Arial"/>
          <w:lang w:val="es-AR"/>
        </w:rPr>
        <w:t>ha excepción durante el año 2018</w:t>
      </w:r>
      <w:r w:rsidRPr="007B3E96">
        <w:rPr>
          <w:rFonts w:ascii="Arial" w:hAnsi="Arial" w:cs="Arial"/>
          <w:lang w:val="es-AR"/>
        </w:rPr>
        <w:t xml:space="preserve">; </w:t>
      </w:r>
    </w:p>
    <w:p w:rsidR="007B3E96" w:rsidRPr="007B3E96" w:rsidRDefault="007B3E96" w:rsidP="007B3E96">
      <w:pPr>
        <w:spacing w:line="260" w:lineRule="exact"/>
        <w:jc w:val="both"/>
        <w:rPr>
          <w:rFonts w:ascii="Arial" w:hAnsi="Arial" w:cs="Arial"/>
          <w:lang w:val="es-AR"/>
        </w:rPr>
      </w:pPr>
    </w:p>
    <w:p w:rsidR="007B3E96" w:rsidRP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lang w:val="es-AR" w:eastAsia="es-ES"/>
        </w:rPr>
      </w:pPr>
      <w:r w:rsidRPr="007B3E96">
        <w:rPr>
          <w:rFonts w:ascii="Arial" w:hAnsi="Arial" w:cs="Arial"/>
          <w:b/>
          <w:lang w:val="es-AR" w:eastAsia="es-ES"/>
        </w:rPr>
        <w:t>POR ELLO,</w:t>
      </w:r>
      <w:r w:rsidRPr="007B3E96">
        <w:rPr>
          <w:rFonts w:ascii="Arial" w:hAnsi="Arial" w:cs="Arial"/>
          <w:b/>
          <w:lang w:val="es-AR" w:eastAsia="es-ES"/>
        </w:rPr>
        <w:tab/>
      </w:r>
    </w:p>
    <w:p w:rsidR="007B3E96" w:rsidRP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lang w:val="es-AR" w:eastAsia="es-ES"/>
        </w:rPr>
      </w:pPr>
    </w:p>
    <w:p w:rsidR="007B3E96" w:rsidRP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b/>
          <w:lang w:val="es-AR" w:eastAsia="es-ES"/>
        </w:rPr>
      </w:pPr>
      <w:r w:rsidRPr="007B3E96">
        <w:rPr>
          <w:rFonts w:ascii="Arial" w:hAnsi="Arial" w:cs="Arial"/>
          <w:b/>
          <w:lang w:val="es-AR" w:eastAsia="es-ES"/>
        </w:rPr>
        <w:t xml:space="preserve">El Consejo Departamental de Ciencias e Ingeniería de la Computación en </w:t>
      </w:r>
      <w:r w:rsidR="006B449B">
        <w:rPr>
          <w:rFonts w:ascii="Arial" w:hAnsi="Arial" w:cs="Arial"/>
          <w:b/>
          <w:lang w:val="es-AR" w:eastAsia="es-ES"/>
        </w:rPr>
        <w:t>su reunión ordinaria de fecha 05 de diciembre de 2017</w:t>
      </w:r>
      <w:r w:rsidRPr="007B3E96">
        <w:rPr>
          <w:rFonts w:ascii="Arial" w:hAnsi="Arial" w:cs="Arial"/>
          <w:b/>
          <w:lang w:val="es-AR" w:eastAsia="es-ES"/>
        </w:rPr>
        <w:t xml:space="preserve"> </w:t>
      </w:r>
    </w:p>
    <w:p w:rsidR="007B3E96" w:rsidRP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 w:cs="Arial"/>
          <w:b/>
          <w:lang w:val="es-AR" w:eastAsia="es-ES"/>
        </w:rPr>
      </w:pPr>
    </w:p>
    <w:p w:rsid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 w:cs="Arial"/>
          <w:b/>
          <w:lang w:val="pt-BR" w:eastAsia="es-ES"/>
        </w:rPr>
      </w:pPr>
      <w:r>
        <w:rPr>
          <w:rFonts w:ascii="Arial" w:hAnsi="Arial" w:cs="Arial"/>
          <w:b/>
          <w:lang w:val="pt-BR" w:eastAsia="es-ES"/>
        </w:rPr>
        <w:t>R E S U E L V E :</w:t>
      </w:r>
    </w:p>
    <w:p w:rsidR="007B3E96" w:rsidRDefault="007B3E96" w:rsidP="007B3E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 w:cs="Arial"/>
          <w:lang w:val="pt-BR" w:eastAsia="es-ES"/>
        </w:rPr>
      </w:pPr>
    </w:p>
    <w:p w:rsidR="007B3E96" w:rsidRDefault="007B3E96" w:rsidP="007B3E96">
      <w:pPr>
        <w:jc w:val="both"/>
        <w:rPr>
          <w:rFonts w:ascii="Arial" w:hAnsi="Arial" w:cs="Arial"/>
          <w:b/>
          <w:color w:val="000000"/>
          <w:szCs w:val="20"/>
          <w:lang w:val="es-AR"/>
        </w:rPr>
      </w:pPr>
      <w:r>
        <w:rPr>
          <w:rFonts w:ascii="Arial" w:hAnsi="Arial"/>
          <w:b/>
          <w:szCs w:val="20"/>
          <w:lang w:val="es-ES"/>
        </w:rPr>
        <w:t>Art. 1</w:t>
      </w:r>
      <w:r>
        <w:rPr>
          <w:rFonts w:ascii="Arial" w:hAnsi="Arial"/>
          <w:b/>
          <w:szCs w:val="20"/>
          <w:lang w:val="en-AU"/>
        </w:rPr>
        <w:sym w:font="Symbol" w:char="F0B0"/>
      </w:r>
      <w:r>
        <w:rPr>
          <w:rFonts w:ascii="Arial" w:hAnsi="Arial"/>
          <w:b/>
          <w:szCs w:val="20"/>
          <w:lang w:val="es-ES"/>
        </w:rPr>
        <w:t>).-</w:t>
      </w:r>
      <w:r>
        <w:rPr>
          <w:rFonts w:ascii="Arial" w:hAnsi="Arial"/>
          <w:szCs w:val="20"/>
          <w:lang w:val="es-ES"/>
        </w:rPr>
        <w:t xml:space="preserve"> </w:t>
      </w:r>
      <w:r w:rsidR="006B449B">
        <w:rPr>
          <w:rFonts w:ascii="Arial" w:hAnsi="Arial" w:cs="Arial"/>
          <w:szCs w:val="20"/>
          <w:lang w:val="es-AR"/>
        </w:rPr>
        <w:t>Prorrogar durante el año 2018</w:t>
      </w:r>
      <w:r>
        <w:rPr>
          <w:rFonts w:ascii="Arial" w:hAnsi="Arial" w:cs="Arial"/>
          <w:szCs w:val="20"/>
          <w:lang w:val="es-AR"/>
        </w:rPr>
        <w:t xml:space="preserve"> la excepción o</w:t>
      </w:r>
      <w:r w:rsidR="006B449B">
        <w:rPr>
          <w:rFonts w:ascii="Arial" w:hAnsi="Arial" w:cs="Arial"/>
          <w:szCs w:val="20"/>
          <w:lang w:val="es-AR"/>
        </w:rPr>
        <w:t>torgada por resolución CDCIC-264/16</w:t>
      </w:r>
      <w:r>
        <w:rPr>
          <w:rFonts w:ascii="Arial" w:hAnsi="Arial" w:cs="Arial"/>
          <w:lang w:val="es-ES"/>
        </w:rPr>
        <w:t xml:space="preserve"> para que los alumnos de las carreras </w:t>
      </w:r>
      <w:r>
        <w:rPr>
          <w:rFonts w:ascii="Arial" w:hAnsi="Arial" w:cs="Arial"/>
          <w:b/>
          <w:lang w:val="es-ES"/>
        </w:rPr>
        <w:t xml:space="preserve">Ingeniería en Sistemas de Computación (Plan 2007), Ingeniería en Computación (Plan 2013), Licenciatura en Ciencias de la Computación (Plan 2007 y 2012) e Ingeniería en Sistemas de Información (Plan 2012), </w:t>
      </w:r>
      <w:r>
        <w:rPr>
          <w:rFonts w:ascii="Arial" w:hAnsi="Arial" w:cs="Arial"/>
          <w:lang w:val="es-ES"/>
        </w:rPr>
        <w:t xml:space="preserve">que hayan aprobado el cursado de la asignatura  </w:t>
      </w:r>
      <w:r>
        <w:rPr>
          <w:rFonts w:ascii="Arial" w:hAnsi="Arial" w:cs="Arial"/>
          <w:b/>
          <w:lang w:val="es-ES"/>
        </w:rPr>
        <w:t>“</w:t>
      </w:r>
      <w:r w:rsidRPr="007B3E96">
        <w:rPr>
          <w:rFonts w:ascii="Arial" w:hAnsi="Arial" w:cs="Arial"/>
          <w:b/>
          <w:i/>
          <w:szCs w:val="20"/>
          <w:lang w:val="es-AR"/>
        </w:rPr>
        <w:t>Introducción a la Programación Orientada a Objetos” (Cód. 7713)</w:t>
      </w:r>
      <w:r w:rsidRPr="007B3E96">
        <w:rPr>
          <w:rFonts w:ascii="Arial" w:hAnsi="Arial" w:cs="Arial"/>
          <w:szCs w:val="20"/>
          <w:lang w:val="es-AR"/>
        </w:rPr>
        <w:t xml:space="preserve"> puedan rendir el examen final de la materia sin haber aprobado previamente </w:t>
      </w:r>
      <w:r w:rsidRPr="007B3E96">
        <w:rPr>
          <w:rFonts w:ascii="Arial" w:hAnsi="Arial" w:cs="Arial"/>
          <w:b/>
          <w:bCs/>
          <w:i/>
          <w:iCs/>
          <w:szCs w:val="20"/>
          <w:lang w:val="es-AR"/>
        </w:rPr>
        <w:t>Elementos de</w:t>
      </w:r>
      <w:r w:rsidR="007B3EF4">
        <w:rPr>
          <w:rFonts w:ascii="Arial" w:hAnsi="Arial" w:cs="Arial"/>
          <w:b/>
          <w:bCs/>
          <w:i/>
          <w:iCs/>
          <w:szCs w:val="20"/>
          <w:lang w:val="es-AR"/>
        </w:rPr>
        <w:t xml:space="preserve"> Álgebra y de Geometría  (Cód. 5</w:t>
      </w:r>
      <w:r w:rsidRPr="007B3E96">
        <w:rPr>
          <w:rFonts w:ascii="Arial" w:hAnsi="Arial" w:cs="Arial"/>
          <w:b/>
          <w:bCs/>
          <w:i/>
          <w:iCs/>
          <w:szCs w:val="20"/>
          <w:lang w:val="es-AR"/>
        </w:rPr>
        <w:t>912)</w:t>
      </w:r>
      <w:r w:rsidRPr="007B3E96">
        <w:rPr>
          <w:rFonts w:ascii="Arial" w:hAnsi="Arial" w:cs="Arial"/>
          <w:b/>
          <w:szCs w:val="20"/>
          <w:lang w:val="es-AR"/>
        </w:rPr>
        <w:t>.</w:t>
      </w:r>
    </w:p>
    <w:p w:rsidR="007B3E96" w:rsidRDefault="007B3E96" w:rsidP="007B3E96">
      <w:pPr>
        <w:jc w:val="both"/>
        <w:rPr>
          <w:rFonts w:ascii="Arial" w:hAnsi="Arial"/>
          <w:b/>
          <w:szCs w:val="20"/>
          <w:lang w:val="es-ES"/>
        </w:rPr>
      </w:pPr>
    </w:p>
    <w:p w:rsidR="007B3E96" w:rsidRDefault="007B3E96" w:rsidP="007B3E96">
      <w:pPr>
        <w:jc w:val="both"/>
        <w:rPr>
          <w:rFonts w:ascii="Arial" w:hAnsi="Arial" w:cs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Art. 2</w:t>
      </w:r>
      <w:r>
        <w:rPr>
          <w:rFonts w:ascii="Arial" w:hAnsi="Arial"/>
          <w:b/>
          <w:szCs w:val="20"/>
          <w:lang w:val="en-AU"/>
        </w:rPr>
        <w:sym w:font="Symbol" w:char="F0B0"/>
      </w:r>
      <w:r>
        <w:rPr>
          <w:rFonts w:ascii="Arial" w:hAnsi="Arial"/>
          <w:b/>
          <w:szCs w:val="20"/>
          <w:lang w:val="es-ES"/>
        </w:rPr>
        <w:t>)</w:t>
      </w:r>
      <w:r>
        <w:rPr>
          <w:rFonts w:ascii="Arial" w:hAnsi="Arial"/>
          <w:szCs w:val="20"/>
          <w:lang w:val="es-ES"/>
        </w:rPr>
        <w:t xml:space="preserve">.- </w:t>
      </w:r>
      <w:r>
        <w:rPr>
          <w:rFonts w:ascii="Arial" w:hAnsi="Arial" w:cs="Arial"/>
          <w:szCs w:val="20"/>
          <w:lang w:val="pt-BR"/>
        </w:rPr>
        <w:t>Regístrese; comuníquese; pase a la Dirección General</w:t>
      </w:r>
      <w:r w:rsidR="002E35F4">
        <w:rPr>
          <w:rFonts w:ascii="Arial" w:hAnsi="Arial" w:cs="Arial"/>
          <w:szCs w:val="20"/>
          <w:lang w:val="pt-BR"/>
        </w:rPr>
        <w:t xml:space="preserve"> de Gestión Académica</w:t>
      </w:r>
      <w:r>
        <w:rPr>
          <w:rFonts w:ascii="Arial" w:hAnsi="Arial" w:cs="Arial"/>
          <w:szCs w:val="20"/>
          <w:lang w:val="pt-BR"/>
        </w:rPr>
        <w:t xml:space="preserve"> para su conocimiento y efectos que corresponda; cumplido, a</w:t>
      </w:r>
      <w:r w:rsidR="006B449B">
        <w:rPr>
          <w:rFonts w:ascii="Arial" w:hAnsi="Arial" w:cs="Arial"/>
          <w:szCs w:val="20"/>
          <w:lang w:val="pt-BR"/>
        </w:rPr>
        <w:t>rchívese.----</w:t>
      </w:r>
      <w:r w:rsidR="002E35F4">
        <w:rPr>
          <w:rFonts w:ascii="Arial" w:hAnsi="Arial" w:cs="Arial"/>
          <w:szCs w:val="20"/>
          <w:lang w:val="pt-BR"/>
        </w:rPr>
        <w:t>--------------------</w:t>
      </w:r>
    </w:p>
    <w:p w:rsidR="00D8465E" w:rsidRPr="007B3E96" w:rsidRDefault="00D8465E" w:rsidP="00DB5779">
      <w:pPr>
        <w:spacing w:line="260" w:lineRule="exact"/>
        <w:rPr>
          <w:lang w:val="es-ES"/>
        </w:rPr>
      </w:pPr>
    </w:p>
    <w:sectPr w:rsidR="00D8465E" w:rsidRPr="007B3E96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591" w:rsidRDefault="001A5591" w:rsidP="00A46215">
      <w:r>
        <w:separator/>
      </w:r>
    </w:p>
  </w:endnote>
  <w:endnote w:type="continuationSeparator" w:id="1">
    <w:p w:rsidR="001A5591" w:rsidRDefault="001A559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591" w:rsidRDefault="001A5591" w:rsidP="00A46215">
      <w:r>
        <w:separator/>
      </w:r>
    </w:p>
  </w:footnote>
  <w:footnote w:type="continuationSeparator" w:id="1">
    <w:p w:rsidR="001A5591" w:rsidRDefault="001A559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0E67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5591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35F4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449B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E96"/>
    <w:rsid w:val="007B3EF4"/>
    <w:rsid w:val="007B3F80"/>
    <w:rsid w:val="007B7025"/>
    <w:rsid w:val="007C2550"/>
    <w:rsid w:val="007C356F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3A2E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2025-07-06T18:52:00Z</dcterms:created>
  <dcterms:modified xsi:type="dcterms:W3CDTF">2025-07-06T18:52:00Z</dcterms:modified>
</cp:coreProperties>
</file>