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859E9">
        <w:rPr>
          <w:lang w:val="es-AR"/>
        </w:rPr>
        <w:t xml:space="preserve"> </w:t>
      </w:r>
      <w:r w:rsidR="009B222C">
        <w:rPr>
          <w:lang w:val="es-AR"/>
        </w:rPr>
        <w:t>C</w:t>
      </w:r>
      <w:r>
        <w:rPr>
          <w:lang w:val="es-AR"/>
        </w:rPr>
        <w:t>DCIC-</w:t>
      </w:r>
      <w:r w:rsidR="00F250E9">
        <w:rPr>
          <w:lang w:val="es-AR"/>
        </w:rPr>
        <w:t>301</w:t>
      </w:r>
      <w:r>
        <w:rPr>
          <w:lang w:val="es-AR"/>
        </w:rPr>
        <w:t>/</w:t>
      </w:r>
      <w:r w:rsidR="00DA5594">
        <w:rPr>
          <w:lang w:val="es-AR"/>
        </w:rPr>
        <w:t>1</w:t>
      </w:r>
      <w:r w:rsidR="0076165D">
        <w:rPr>
          <w:lang w:val="es-AR"/>
        </w:rPr>
        <w:t>7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76165D" w:rsidRDefault="00124D3A" w:rsidP="0076165D">
      <w:pPr>
        <w:tabs>
          <w:tab w:val="left" w:pos="5670"/>
        </w:tabs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CU-245/93 mediante la cual se</w:t>
      </w:r>
      <w:r w:rsidR="0076165D" w:rsidRPr="0058079A">
        <w:rPr>
          <w:rFonts w:ascii="Arial" w:hAnsi="Arial"/>
          <w:sz w:val="24"/>
          <w:lang w:val="es-ES"/>
        </w:rPr>
        <w:t xml:space="preserve"> aprueba el Reglamento para la Prestación de Servicios Externos a la UNS y sus modificatorias; </w:t>
      </w:r>
    </w:p>
    <w:p w:rsidR="00FC6A2E" w:rsidRDefault="00FC6A2E" w:rsidP="007616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76165D" w:rsidP="00620625">
      <w:pPr>
        <w:autoSpaceDE w:val="0"/>
        <w:autoSpaceDN w:val="0"/>
        <w:adjustRightInd w:val="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FC6A2E">
        <w:rPr>
          <w:rFonts w:ascii="Arial" w:hAnsi="Arial"/>
          <w:b/>
          <w:sz w:val="24"/>
          <w:lang w:val="es-AR"/>
        </w:rPr>
        <w:t>CONSIDERANDO :</w:t>
      </w:r>
      <w:r w:rsidR="00FC6A2E"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76165D" w:rsidRDefault="00644F7C" w:rsidP="0076165D">
      <w:pPr>
        <w:tabs>
          <w:tab w:val="left" w:pos="5670"/>
        </w:tabs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preciso</w:t>
      </w:r>
      <w:r w:rsidR="0076165D">
        <w:rPr>
          <w:rFonts w:ascii="Arial" w:hAnsi="Arial"/>
          <w:sz w:val="24"/>
          <w:lang w:val="es-AR"/>
        </w:rPr>
        <w:t xml:space="preserve"> establecer pautas internas que permitan organizar las actividades que deriven de la realización de dichos servicios; </w:t>
      </w:r>
    </w:p>
    <w:p w:rsidR="0076165D" w:rsidRDefault="0076165D" w:rsidP="0076165D">
      <w:pPr>
        <w:tabs>
          <w:tab w:val="left" w:pos="567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76165D" w:rsidRPr="0076165D" w:rsidRDefault="00644F7C" w:rsidP="0076165D">
      <w:pPr>
        <w:pStyle w:val="Textoindependiente"/>
        <w:tabs>
          <w:tab w:val="left" w:pos="851"/>
        </w:tabs>
        <w:rPr>
          <w:lang w:val="es-AR"/>
        </w:rPr>
      </w:pPr>
      <w:r>
        <w:rPr>
          <w:lang w:val="es-AR"/>
        </w:rPr>
        <w:tab/>
      </w:r>
      <w:r w:rsidR="0076165D" w:rsidRPr="0076165D">
        <w:rPr>
          <w:lang w:val="es-AR"/>
        </w:rPr>
        <w:t xml:space="preserve">Que existe la necesidad de mantener una adecuada coordinación entre la </w:t>
      </w:r>
      <w:r w:rsidRPr="00644F7C">
        <w:rPr>
          <w:lang w:val="es-AR"/>
        </w:rPr>
        <w:t>Secretario de Extensión y Vinculación Tecnológica</w:t>
      </w:r>
      <w:r>
        <w:rPr>
          <w:lang w:val="es-AR"/>
        </w:rPr>
        <w:t xml:space="preserve"> de esta Unidad Académica,</w:t>
      </w:r>
      <w:r w:rsidR="0076165D" w:rsidRPr="0076165D">
        <w:rPr>
          <w:lang w:val="es-AR"/>
        </w:rPr>
        <w:t xml:space="preserve"> los equipos de trabajo técnicos y la o las empresas asociadas en la realización de </w:t>
      </w:r>
      <w:r>
        <w:rPr>
          <w:lang w:val="es-AR"/>
        </w:rPr>
        <w:t xml:space="preserve">los servicios a terceros; </w:t>
      </w:r>
    </w:p>
    <w:p w:rsidR="0076165D" w:rsidRPr="0076165D" w:rsidRDefault="0076165D" w:rsidP="0076165D">
      <w:pPr>
        <w:pStyle w:val="Textoindependiente"/>
        <w:tabs>
          <w:tab w:val="left" w:pos="851"/>
        </w:tabs>
        <w:rPr>
          <w:lang w:val="es-AR"/>
        </w:rPr>
      </w:pPr>
      <w:r w:rsidRPr="0076165D">
        <w:rPr>
          <w:lang w:val="es-AR"/>
        </w:rPr>
        <w:t> </w:t>
      </w:r>
    </w:p>
    <w:p w:rsidR="0076165D" w:rsidRPr="0076165D" w:rsidRDefault="0076165D" w:rsidP="0076165D">
      <w:pPr>
        <w:pStyle w:val="Textoindependiente"/>
        <w:tabs>
          <w:tab w:val="left" w:pos="851"/>
        </w:tabs>
        <w:rPr>
          <w:lang w:val="es-AR"/>
        </w:rPr>
      </w:pPr>
      <w:r w:rsidRPr="0076165D">
        <w:rPr>
          <w:lang w:val="es-AR"/>
        </w:rPr>
        <w:t xml:space="preserve">            Que es importante contar </w:t>
      </w:r>
      <w:r w:rsidR="00644F7C">
        <w:rPr>
          <w:lang w:val="es-AR"/>
        </w:rPr>
        <w:t xml:space="preserve">con un control </w:t>
      </w:r>
      <w:r w:rsidR="009B4B6F">
        <w:rPr>
          <w:lang w:val="es-AR"/>
        </w:rPr>
        <w:t>concomitante y posterior</w:t>
      </w:r>
      <w:r w:rsidR="00644F7C">
        <w:rPr>
          <w:lang w:val="es-AR"/>
        </w:rPr>
        <w:t xml:space="preserve"> </w:t>
      </w:r>
      <w:r w:rsidRPr="0076165D">
        <w:rPr>
          <w:lang w:val="es-AR"/>
        </w:rPr>
        <w:t>de los fondos provenientes de la realización de las mismas;</w:t>
      </w:r>
    </w:p>
    <w:p w:rsidR="0076165D" w:rsidRPr="0076165D" w:rsidRDefault="0076165D" w:rsidP="0076165D">
      <w:pPr>
        <w:pStyle w:val="Textoindependiente"/>
        <w:tabs>
          <w:tab w:val="left" w:pos="851"/>
        </w:tabs>
        <w:rPr>
          <w:lang w:val="es-AR"/>
        </w:rPr>
      </w:pPr>
      <w:r w:rsidRPr="0076165D">
        <w:rPr>
          <w:lang w:val="es-AR"/>
        </w:rPr>
        <w:t> </w:t>
      </w:r>
    </w:p>
    <w:p w:rsidR="00FC6A2E" w:rsidRDefault="00FC6A2E" w:rsidP="0076165D">
      <w:pPr>
        <w:pStyle w:val="Textoindependiente"/>
        <w:tabs>
          <w:tab w:val="clear" w:pos="5670"/>
          <w:tab w:val="left" w:pos="851"/>
        </w:tabs>
        <w:rPr>
          <w:lang w:val="es-AR"/>
        </w:rPr>
      </w:pPr>
      <w:r>
        <w:rPr>
          <w:b/>
          <w:lang w:val="es-AR"/>
        </w:rPr>
        <w:t>POR ELLO</w:t>
      </w:r>
      <w:r>
        <w:rPr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0E4982" w:rsidRPr="007A0F39" w:rsidRDefault="009B222C" w:rsidP="000E4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F717E5">
        <w:rPr>
          <w:rFonts w:ascii="Arial" w:hAnsi="Arial"/>
          <w:b/>
          <w:sz w:val="24"/>
          <w:lang w:val="es-AR"/>
        </w:rPr>
        <w:t xml:space="preserve">utación en su reunión </w:t>
      </w:r>
      <w:r w:rsidR="006830A7">
        <w:rPr>
          <w:rFonts w:ascii="Arial" w:hAnsi="Arial"/>
          <w:b/>
          <w:sz w:val="24"/>
          <w:lang w:val="es-AR"/>
        </w:rPr>
        <w:t xml:space="preserve">ordinaria de fecha </w:t>
      </w:r>
      <w:r w:rsidR="00EC2E96">
        <w:rPr>
          <w:rFonts w:ascii="Arial" w:hAnsi="Arial"/>
          <w:b/>
          <w:sz w:val="24"/>
          <w:lang w:val="es-AR"/>
        </w:rPr>
        <w:t>14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073BC">
        <w:rPr>
          <w:rFonts w:ascii="Arial" w:hAnsi="Arial"/>
          <w:b/>
          <w:sz w:val="24"/>
          <w:lang w:val="es-AR"/>
        </w:rPr>
        <w:t>dicie</w:t>
      </w:r>
      <w:r w:rsidR="00E12CF1">
        <w:rPr>
          <w:rFonts w:ascii="Arial" w:hAnsi="Arial"/>
          <w:b/>
          <w:sz w:val="24"/>
          <w:lang w:val="es-AR"/>
        </w:rPr>
        <w:t>mbre</w:t>
      </w:r>
      <w:r>
        <w:rPr>
          <w:rFonts w:ascii="Arial" w:hAnsi="Arial"/>
          <w:b/>
          <w:sz w:val="24"/>
          <w:lang w:val="es-AR"/>
        </w:rPr>
        <w:t xml:space="preserve"> de 20</w:t>
      </w:r>
      <w:r w:rsidR="00F717E5">
        <w:rPr>
          <w:rFonts w:ascii="Arial" w:hAnsi="Arial"/>
          <w:b/>
          <w:sz w:val="24"/>
          <w:lang w:val="es-AR"/>
        </w:rPr>
        <w:t>1</w:t>
      </w:r>
      <w:r w:rsidR="005073BC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por unanimidad   </w:t>
      </w:r>
      <w:r w:rsidR="000E4982" w:rsidRPr="007A0F39">
        <w:rPr>
          <w:rFonts w:ascii="Arial" w:hAnsi="Arial" w:cs="Arial"/>
          <w:b/>
          <w:sz w:val="24"/>
          <w:szCs w:val="24"/>
          <w:lang w:val="es-AR"/>
        </w:rPr>
        <w:t xml:space="preserve">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644F7C" w:rsidRPr="00644F7C" w:rsidRDefault="00644F7C" w:rsidP="00644F7C">
      <w:pPr>
        <w:tabs>
          <w:tab w:val="left" w:pos="5670"/>
          <w:tab w:val="left" w:pos="9072"/>
        </w:tabs>
        <w:jc w:val="both"/>
        <w:rPr>
          <w:rFonts w:ascii="Arial" w:hAnsi="Arial"/>
          <w:b/>
          <w:sz w:val="24"/>
          <w:lang w:val="es-AR"/>
        </w:rPr>
      </w:pPr>
    </w:p>
    <w:p w:rsidR="00644F7C" w:rsidRPr="0058079A" w:rsidRDefault="00124D3A" w:rsidP="00644F7C">
      <w:pPr>
        <w:tabs>
          <w:tab w:val="left" w:pos="5670"/>
          <w:tab w:val="left" w:pos="9072"/>
        </w:tabs>
        <w:jc w:val="both"/>
        <w:rPr>
          <w:rFonts w:ascii="Arial" w:hAnsi="Arial"/>
          <w:sz w:val="24"/>
          <w:lang w:val="es-ES"/>
        </w:rPr>
      </w:pPr>
      <w:r w:rsidRPr="005927B1">
        <w:rPr>
          <w:rFonts w:ascii="Arial" w:hAnsi="Arial"/>
          <w:b/>
          <w:sz w:val="24"/>
          <w:lang w:val="es-AR"/>
        </w:rPr>
        <w:t>Art.</w:t>
      </w:r>
      <w:r>
        <w:rPr>
          <w:rFonts w:ascii="Arial" w:hAnsi="Arial"/>
          <w:b/>
          <w:sz w:val="24"/>
          <w:lang w:val="es-AR"/>
        </w:rPr>
        <w:t xml:space="preserve"> 1</w:t>
      </w:r>
      <w:r w:rsidRPr="005927B1">
        <w:rPr>
          <w:rFonts w:ascii="Arial" w:hAnsi="Arial"/>
          <w:b/>
          <w:sz w:val="24"/>
        </w:rPr>
        <w:sym w:font="Symbol" w:char="F0B0"/>
      </w:r>
      <w:r w:rsidRPr="005927B1">
        <w:rPr>
          <w:rFonts w:ascii="Arial" w:hAnsi="Arial"/>
          <w:b/>
          <w:sz w:val="24"/>
          <w:lang w:val="es-AR"/>
        </w:rPr>
        <w:t>)</w:t>
      </w:r>
      <w:r w:rsidRPr="005927B1">
        <w:rPr>
          <w:rFonts w:ascii="Arial" w:hAnsi="Arial"/>
          <w:sz w:val="24"/>
          <w:lang w:val="es-AR"/>
        </w:rPr>
        <w:t xml:space="preserve">.- </w:t>
      </w:r>
      <w:r w:rsidR="009B4B6F">
        <w:rPr>
          <w:rFonts w:ascii="Arial" w:hAnsi="Arial"/>
          <w:sz w:val="24"/>
          <w:lang w:val="es-AR"/>
        </w:rPr>
        <w:t>La Secretaria</w:t>
      </w:r>
      <w:r w:rsidR="00644F7C" w:rsidRPr="00644F7C">
        <w:rPr>
          <w:rFonts w:ascii="Arial" w:hAnsi="Arial"/>
          <w:sz w:val="24"/>
          <w:lang w:val="es-AR"/>
        </w:rPr>
        <w:t xml:space="preserve"> de Extensión y Vinculación Tecnológica </w:t>
      </w:r>
      <w:r w:rsidR="009B4B6F">
        <w:rPr>
          <w:rFonts w:ascii="Arial" w:hAnsi="Arial"/>
          <w:sz w:val="24"/>
          <w:lang w:val="es-AR"/>
        </w:rPr>
        <w:t>será responsable de establecer</w:t>
      </w:r>
      <w:r w:rsidR="00644F7C" w:rsidRPr="00644F7C">
        <w:rPr>
          <w:rFonts w:ascii="Arial" w:hAnsi="Arial"/>
          <w:sz w:val="24"/>
          <w:lang w:val="es-AR"/>
        </w:rPr>
        <w:t xml:space="preserve"> un canal de comunicación con los comitentes de los trabajos </w:t>
      </w:r>
      <w:r w:rsidR="00985BBB">
        <w:rPr>
          <w:rFonts w:ascii="Arial" w:hAnsi="Arial"/>
          <w:sz w:val="24"/>
          <w:lang w:val="es-AR"/>
        </w:rPr>
        <w:t xml:space="preserve">a terceros </w:t>
      </w:r>
      <w:r w:rsidR="00644F7C" w:rsidRPr="00644F7C">
        <w:rPr>
          <w:rFonts w:ascii="Arial" w:hAnsi="Arial"/>
          <w:sz w:val="24"/>
          <w:lang w:val="es-AR"/>
        </w:rPr>
        <w:t xml:space="preserve">a fin de indicarles los </w:t>
      </w:r>
      <w:r w:rsidR="009B4B6F">
        <w:rPr>
          <w:rFonts w:ascii="Arial" w:hAnsi="Arial"/>
          <w:sz w:val="24"/>
          <w:lang w:val="es-AR"/>
        </w:rPr>
        <w:t>procesos establecidos por la Universidad Nacional del Sur y el Departamento de Ciencias e Ingeniería de la Computación</w:t>
      </w:r>
      <w:r w:rsidR="005073BC">
        <w:rPr>
          <w:rFonts w:ascii="Arial" w:hAnsi="Arial"/>
          <w:sz w:val="24"/>
          <w:lang w:val="es-AR"/>
        </w:rPr>
        <w:t xml:space="preserve"> (DCIC)</w:t>
      </w:r>
      <w:r w:rsidR="00644F7C" w:rsidRPr="00644F7C">
        <w:rPr>
          <w:rFonts w:ascii="Arial" w:hAnsi="Arial"/>
          <w:sz w:val="24"/>
          <w:lang w:val="es-AR"/>
        </w:rPr>
        <w:t xml:space="preserve"> para la firma de convenios marcos y específicos </w:t>
      </w:r>
      <w:r w:rsidR="009B4B6F">
        <w:rPr>
          <w:rFonts w:ascii="Arial" w:hAnsi="Arial"/>
          <w:sz w:val="24"/>
          <w:lang w:val="es-AR"/>
        </w:rPr>
        <w:t>para la prestación de servicios.</w:t>
      </w:r>
    </w:p>
    <w:p w:rsidR="009B4B6F" w:rsidRPr="00644F7C" w:rsidRDefault="009B4B6F" w:rsidP="00644F7C">
      <w:pPr>
        <w:tabs>
          <w:tab w:val="left" w:pos="5670"/>
          <w:tab w:val="left" w:pos="9072"/>
        </w:tabs>
        <w:jc w:val="both"/>
        <w:rPr>
          <w:rFonts w:ascii="Arial" w:hAnsi="Arial"/>
          <w:b/>
          <w:sz w:val="24"/>
          <w:lang w:val="es-AR"/>
        </w:rPr>
      </w:pPr>
    </w:p>
    <w:p w:rsidR="00644F7C" w:rsidRPr="00644F7C" w:rsidRDefault="00124D3A" w:rsidP="00644F7C">
      <w:pPr>
        <w:tabs>
          <w:tab w:val="left" w:pos="5670"/>
          <w:tab w:val="left" w:pos="9072"/>
        </w:tabs>
        <w:jc w:val="both"/>
        <w:rPr>
          <w:rFonts w:ascii="Arial" w:hAnsi="Arial"/>
          <w:sz w:val="24"/>
          <w:lang w:val="es-AR"/>
        </w:rPr>
      </w:pPr>
      <w:r w:rsidRPr="005927B1">
        <w:rPr>
          <w:rFonts w:ascii="Arial" w:hAnsi="Arial"/>
          <w:b/>
          <w:sz w:val="24"/>
          <w:lang w:val="es-AR"/>
        </w:rPr>
        <w:t>Art.</w:t>
      </w:r>
      <w:r>
        <w:rPr>
          <w:rFonts w:ascii="Arial" w:hAnsi="Arial"/>
          <w:b/>
          <w:sz w:val="24"/>
          <w:lang w:val="es-AR"/>
        </w:rPr>
        <w:t xml:space="preserve"> </w:t>
      </w:r>
      <w:r w:rsidRPr="005927B1">
        <w:rPr>
          <w:rFonts w:ascii="Arial" w:hAnsi="Arial"/>
          <w:b/>
          <w:sz w:val="24"/>
          <w:lang w:val="es-AR"/>
        </w:rPr>
        <w:t>2</w:t>
      </w:r>
      <w:r w:rsidRPr="005927B1">
        <w:rPr>
          <w:rFonts w:ascii="Arial" w:hAnsi="Arial"/>
          <w:b/>
          <w:sz w:val="24"/>
        </w:rPr>
        <w:sym w:font="Symbol" w:char="F0B0"/>
      </w:r>
      <w:r w:rsidRPr="005927B1">
        <w:rPr>
          <w:rFonts w:ascii="Arial" w:hAnsi="Arial"/>
          <w:b/>
          <w:sz w:val="24"/>
          <w:lang w:val="es-AR"/>
        </w:rPr>
        <w:t>)</w:t>
      </w:r>
      <w:r w:rsidRPr="005927B1">
        <w:rPr>
          <w:rFonts w:ascii="Arial" w:hAnsi="Arial"/>
          <w:sz w:val="24"/>
          <w:lang w:val="es-AR"/>
        </w:rPr>
        <w:t xml:space="preserve">.- </w:t>
      </w:r>
      <w:r w:rsidR="009B4B6F">
        <w:rPr>
          <w:rFonts w:ascii="Arial" w:hAnsi="Arial"/>
          <w:sz w:val="24"/>
          <w:lang w:val="es-AR"/>
        </w:rPr>
        <w:t>Será responsabilidad de la Secretaria</w:t>
      </w:r>
      <w:r w:rsidR="00644F7C" w:rsidRPr="00644F7C">
        <w:rPr>
          <w:rFonts w:ascii="Arial" w:hAnsi="Arial"/>
          <w:sz w:val="24"/>
          <w:lang w:val="es-AR"/>
        </w:rPr>
        <w:t xml:space="preserve"> de Extensión y Vinculación Tecnológica presentar al Consejo Departamental </w:t>
      </w:r>
      <w:r w:rsidR="009B4B6F">
        <w:rPr>
          <w:rFonts w:ascii="Arial" w:hAnsi="Arial"/>
          <w:sz w:val="24"/>
          <w:lang w:val="es-AR"/>
        </w:rPr>
        <w:t xml:space="preserve">de Ciencias e Ingeniería de la Computación </w:t>
      </w:r>
      <w:r w:rsidR="00644F7C" w:rsidRPr="00644F7C">
        <w:rPr>
          <w:rFonts w:ascii="Arial" w:hAnsi="Arial"/>
          <w:sz w:val="24"/>
          <w:lang w:val="es-AR"/>
        </w:rPr>
        <w:t xml:space="preserve">el pedido de los </w:t>
      </w:r>
      <w:r w:rsidR="009B4B6F">
        <w:rPr>
          <w:rFonts w:ascii="Arial" w:hAnsi="Arial"/>
          <w:sz w:val="24"/>
          <w:lang w:val="es-AR"/>
        </w:rPr>
        <w:t>comitentes de trabajo a terceros.</w:t>
      </w:r>
    </w:p>
    <w:p w:rsidR="00644F7C" w:rsidRPr="00644F7C" w:rsidRDefault="00644F7C" w:rsidP="00644F7C">
      <w:pPr>
        <w:tabs>
          <w:tab w:val="left" w:pos="5670"/>
          <w:tab w:val="left" w:pos="9072"/>
        </w:tabs>
        <w:jc w:val="both"/>
        <w:rPr>
          <w:rFonts w:ascii="Arial" w:hAnsi="Arial"/>
          <w:b/>
          <w:sz w:val="24"/>
          <w:lang w:val="es-AR"/>
        </w:rPr>
      </w:pPr>
    </w:p>
    <w:p w:rsidR="00644F7C" w:rsidRPr="00644F7C" w:rsidRDefault="00124D3A" w:rsidP="00644F7C">
      <w:pPr>
        <w:tabs>
          <w:tab w:val="left" w:pos="5670"/>
          <w:tab w:val="left" w:pos="9072"/>
        </w:tabs>
        <w:jc w:val="both"/>
        <w:rPr>
          <w:rFonts w:ascii="Arial" w:hAnsi="Arial"/>
          <w:sz w:val="24"/>
          <w:lang w:val="es-AR"/>
        </w:rPr>
      </w:pPr>
      <w:r w:rsidRPr="005927B1">
        <w:rPr>
          <w:rFonts w:ascii="Arial" w:hAnsi="Arial"/>
          <w:b/>
          <w:sz w:val="24"/>
          <w:lang w:val="es-AR"/>
        </w:rPr>
        <w:t>Art.</w:t>
      </w:r>
      <w:r>
        <w:rPr>
          <w:rFonts w:ascii="Arial" w:hAnsi="Arial"/>
          <w:b/>
          <w:sz w:val="24"/>
          <w:lang w:val="es-AR"/>
        </w:rPr>
        <w:t xml:space="preserve"> 3</w:t>
      </w:r>
      <w:r w:rsidRPr="005927B1">
        <w:rPr>
          <w:rFonts w:ascii="Arial" w:hAnsi="Arial"/>
          <w:b/>
          <w:sz w:val="24"/>
        </w:rPr>
        <w:sym w:font="Symbol" w:char="F0B0"/>
      </w:r>
      <w:r w:rsidRPr="005927B1">
        <w:rPr>
          <w:rFonts w:ascii="Arial" w:hAnsi="Arial"/>
          <w:b/>
          <w:sz w:val="24"/>
          <w:lang w:val="es-AR"/>
        </w:rPr>
        <w:t>)</w:t>
      </w:r>
      <w:r w:rsidRPr="005927B1">
        <w:rPr>
          <w:rFonts w:ascii="Arial" w:hAnsi="Arial"/>
          <w:sz w:val="24"/>
          <w:lang w:val="es-AR"/>
        </w:rPr>
        <w:t xml:space="preserve">.- </w:t>
      </w:r>
      <w:r w:rsidR="00644F7C" w:rsidRPr="00644F7C">
        <w:rPr>
          <w:rFonts w:ascii="Arial" w:hAnsi="Arial"/>
          <w:sz w:val="24"/>
          <w:lang w:val="es-AR"/>
        </w:rPr>
        <w:t xml:space="preserve">El Consejo Departamental </w:t>
      </w:r>
      <w:r w:rsidR="009B4B6F">
        <w:rPr>
          <w:rFonts w:ascii="Arial" w:hAnsi="Arial"/>
          <w:sz w:val="24"/>
          <w:lang w:val="es-AR"/>
        </w:rPr>
        <w:t>de Ciencias e Ingeniería de la Computación</w:t>
      </w:r>
      <w:r w:rsidR="009B4B6F" w:rsidRPr="00644F7C">
        <w:rPr>
          <w:rFonts w:ascii="Arial" w:hAnsi="Arial"/>
          <w:sz w:val="24"/>
          <w:lang w:val="es-AR"/>
        </w:rPr>
        <w:t xml:space="preserve"> </w:t>
      </w:r>
      <w:r w:rsidR="00644F7C" w:rsidRPr="00644F7C">
        <w:rPr>
          <w:rFonts w:ascii="Arial" w:hAnsi="Arial"/>
          <w:sz w:val="24"/>
          <w:lang w:val="es-AR"/>
        </w:rPr>
        <w:t xml:space="preserve">tendrá la facultad de aceptar o rechazar la solicitud de un comitente. En caso de </w:t>
      </w:r>
      <w:r w:rsidR="009B4B6F">
        <w:rPr>
          <w:rFonts w:ascii="Arial" w:hAnsi="Arial"/>
          <w:sz w:val="24"/>
          <w:lang w:val="es-AR"/>
        </w:rPr>
        <w:t>ser aceptada la misma pasará a consideración de la</w:t>
      </w:r>
      <w:r w:rsidR="00644F7C" w:rsidRPr="00644F7C">
        <w:rPr>
          <w:rFonts w:ascii="Arial" w:hAnsi="Arial"/>
          <w:sz w:val="24"/>
          <w:lang w:val="es-AR"/>
        </w:rPr>
        <w:t xml:space="preserve"> Comisión de Extensión</w:t>
      </w:r>
      <w:r w:rsidR="00985BBB">
        <w:rPr>
          <w:rFonts w:ascii="Arial" w:hAnsi="Arial"/>
          <w:sz w:val="24"/>
          <w:lang w:val="es-AR"/>
        </w:rPr>
        <w:t xml:space="preserve">, quien deberá elevar al Consejo Departamental </w:t>
      </w:r>
      <w:r w:rsidR="00BE2AC0">
        <w:rPr>
          <w:rFonts w:ascii="Arial" w:hAnsi="Arial"/>
          <w:sz w:val="24"/>
          <w:lang w:val="es-AR"/>
        </w:rPr>
        <w:t>una propuesta</w:t>
      </w:r>
      <w:r w:rsidR="00985BBB">
        <w:rPr>
          <w:rFonts w:ascii="Arial" w:hAnsi="Arial"/>
          <w:sz w:val="24"/>
          <w:lang w:val="es-AR"/>
        </w:rPr>
        <w:t xml:space="preserve"> de docentes que actuarán como Coordinadores de Grupo en cada caso.</w:t>
      </w:r>
    </w:p>
    <w:p w:rsidR="00644F7C" w:rsidRPr="00644F7C" w:rsidRDefault="00644F7C" w:rsidP="00644F7C">
      <w:pPr>
        <w:tabs>
          <w:tab w:val="left" w:pos="5670"/>
          <w:tab w:val="left" w:pos="9072"/>
        </w:tabs>
        <w:jc w:val="both"/>
        <w:rPr>
          <w:rFonts w:ascii="Arial" w:hAnsi="Arial"/>
          <w:sz w:val="24"/>
          <w:lang w:val="es-AR"/>
        </w:rPr>
      </w:pPr>
    </w:p>
    <w:p w:rsidR="00644F7C" w:rsidRPr="00644F7C" w:rsidRDefault="00124D3A" w:rsidP="00644F7C">
      <w:pPr>
        <w:tabs>
          <w:tab w:val="left" w:pos="5670"/>
          <w:tab w:val="left" w:pos="9072"/>
        </w:tabs>
        <w:jc w:val="both"/>
        <w:rPr>
          <w:rFonts w:ascii="Arial" w:hAnsi="Arial"/>
          <w:sz w:val="24"/>
          <w:lang w:val="es-AR"/>
        </w:rPr>
      </w:pPr>
      <w:r w:rsidRPr="005927B1">
        <w:rPr>
          <w:rFonts w:ascii="Arial" w:hAnsi="Arial"/>
          <w:b/>
          <w:sz w:val="24"/>
          <w:lang w:val="es-AR"/>
        </w:rPr>
        <w:t>Art.</w:t>
      </w:r>
      <w:r>
        <w:rPr>
          <w:rFonts w:ascii="Arial" w:hAnsi="Arial"/>
          <w:b/>
          <w:sz w:val="24"/>
          <w:lang w:val="es-AR"/>
        </w:rPr>
        <w:t xml:space="preserve"> 4</w:t>
      </w:r>
      <w:r w:rsidRPr="005927B1">
        <w:rPr>
          <w:rFonts w:ascii="Arial" w:hAnsi="Arial"/>
          <w:b/>
          <w:sz w:val="24"/>
        </w:rPr>
        <w:sym w:font="Symbol" w:char="F0B0"/>
      </w:r>
      <w:r w:rsidRPr="005927B1">
        <w:rPr>
          <w:rFonts w:ascii="Arial" w:hAnsi="Arial"/>
          <w:b/>
          <w:sz w:val="24"/>
          <w:lang w:val="es-AR"/>
        </w:rPr>
        <w:t>)</w:t>
      </w:r>
      <w:r w:rsidRPr="005927B1">
        <w:rPr>
          <w:rFonts w:ascii="Arial" w:hAnsi="Arial"/>
          <w:sz w:val="24"/>
          <w:lang w:val="es-AR"/>
        </w:rPr>
        <w:t xml:space="preserve">.- </w:t>
      </w:r>
      <w:r w:rsidR="00985BBB">
        <w:rPr>
          <w:rFonts w:ascii="Arial" w:hAnsi="Arial"/>
          <w:sz w:val="24"/>
          <w:lang w:val="es-AR"/>
        </w:rPr>
        <w:t>La Secretaria</w:t>
      </w:r>
      <w:r w:rsidR="00644F7C" w:rsidRPr="00644F7C">
        <w:rPr>
          <w:rFonts w:ascii="Arial" w:hAnsi="Arial"/>
          <w:sz w:val="24"/>
          <w:lang w:val="es-AR"/>
        </w:rPr>
        <w:t xml:space="preserve"> de Extensión y Vinculación Tecnológica </w:t>
      </w:r>
      <w:r w:rsidR="00816778">
        <w:rPr>
          <w:rFonts w:ascii="Arial" w:hAnsi="Arial"/>
          <w:sz w:val="24"/>
          <w:lang w:val="es-AR"/>
        </w:rPr>
        <w:t xml:space="preserve">deberá </w:t>
      </w:r>
      <w:r w:rsidR="00644F7C" w:rsidRPr="00644F7C">
        <w:rPr>
          <w:rFonts w:ascii="Arial" w:hAnsi="Arial"/>
          <w:sz w:val="24"/>
          <w:lang w:val="es-AR"/>
        </w:rPr>
        <w:t xml:space="preserve">llevar un registro de los servicios </w:t>
      </w:r>
      <w:r w:rsidR="00985BBB">
        <w:rPr>
          <w:rFonts w:ascii="Arial" w:hAnsi="Arial"/>
          <w:sz w:val="24"/>
          <w:lang w:val="es-AR"/>
        </w:rPr>
        <w:t xml:space="preserve">a terceros </w:t>
      </w:r>
      <w:r w:rsidR="00644F7C" w:rsidRPr="00644F7C">
        <w:rPr>
          <w:rFonts w:ascii="Arial" w:hAnsi="Arial"/>
          <w:sz w:val="24"/>
          <w:lang w:val="es-AR"/>
        </w:rPr>
        <w:t>prestados</w:t>
      </w:r>
      <w:r w:rsidR="00BE2AC0">
        <w:rPr>
          <w:rFonts w:ascii="Arial" w:hAnsi="Arial"/>
          <w:sz w:val="24"/>
          <w:lang w:val="es-AR"/>
        </w:rPr>
        <w:t xml:space="preserve"> que constará de una</w:t>
      </w:r>
      <w:r w:rsidR="00644F7C" w:rsidRPr="00644F7C">
        <w:rPr>
          <w:rFonts w:ascii="Arial" w:hAnsi="Arial"/>
          <w:sz w:val="24"/>
          <w:lang w:val="es-AR"/>
        </w:rPr>
        <w:t xml:space="preserve"> copia del contrato, un informe del resultado final, datos del comitente, datos del personal intervinie</w:t>
      </w:r>
      <w:r w:rsidR="00985BBB">
        <w:rPr>
          <w:rFonts w:ascii="Arial" w:hAnsi="Arial"/>
          <w:sz w:val="24"/>
          <w:lang w:val="es-AR"/>
        </w:rPr>
        <w:t>nte, constancia de la facturación y toda otra informació</w:t>
      </w:r>
      <w:r w:rsidR="00644F7C" w:rsidRPr="00644F7C">
        <w:rPr>
          <w:rFonts w:ascii="Arial" w:hAnsi="Arial"/>
          <w:sz w:val="24"/>
          <w:lang w:val="es-AR"/>
        </w:rPr>
        <w:t>n considerada de utilidad.</w:t>
      </w:r>
    </w:p>
    <w:p w:rsidR="00644F7C" w:rsidRPr="00644F7C" w:rsidRDefault="00644F7C" w:rsidP="00644F7C">
      <w:pPr>
        <w:tabs>
          <w:tab w:val="left" w:pos="5670"/>
          <w:tab w:val="left" w:pos="9072"/>
        </w:tabs>
        <w:jc w:val="both"/>
        <w:rPr>
          <w:rFonts w:ascii="Arial" w:hAnsi="Arial"/>
          <w:b/>
          <w:sz w:val="24"/>
          <w:lang w:val="es-AR"/>
        </w:rPr>
      </w:pPr>
    </w:p>
    <w:p w:rsidR="00124D3A" w:rsidRDefault="00F250E9" w:rsidP="00644F7C">
      <w:pPr>
        <w:tabs>
          <w:tab w:val="left" w:pos="5670"/>
          <w:tab w:val="left" w:pos="9072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///CDCIC-301</w:t>
      </w:r>
      <w:r w:rsidR="00124D3A">
        <w:rPr>
          <w:rFonts w:ascii="Arial" w:hAnsi="Arial"/>
          <w:b/>
          <w:sz w:val="24"/>
          <w:lang w:val="es-AR"/>
        </w:rPr>
        <w:t>/17</w:t>
      </w:r>
    </w:p>
    <w:p w:rsidR="00124D3A" w:rsidRDefault="00124D3A" w:rsidP="00644F7C">
      <w:pPr>
        <w:tabs>
          <w:tab w:val="left" w:pos="5670"/>
          <w:tab w:val="left" w:pos="9072"/>
        </w:tabs>
        <w:jc w:val="both"/>
        <w:rPr>
          <w:rFonts w:ascii="Arial" w:hAnsi="Arial"/>
          <w:b/>
          <w:sz w:val="24"/>
          <w:lang w:val="es-AR"/>
        </w:rPr>
      </w:pPr>
    </w:p>
    <w:p w:rsidR="00644F7C" w:rsidRPr="00644F7C" w:rsidRDefault="00124D3A" w:rsidP="00644F7C">
      <w:pPr>
        <w:tabs>
          <w:tab w:val="left" w:pos="5670"/>
          <w:tab w:val="left" w:pos="9072"/>
        </w:tabs>
        <w:jc w:val="both"/>
        <w:rPr>
          <w:rFonts w:ascii="Arial" w:hAnsi="Arial"/>
          <w:sz w:val="24"/>
          <w:lang w:val="es-AR"/>
        </w:rPr>
      </w:pPr>
      <w:r w:rsidRPr="005927B1">
        <w:rPr>
          <w:rFonts w:ascii="Arial" w:hAnsi="Arial"/>
          <w:b/>
          <w:sz w:val="24"/>
          <w:lang w:val="es-AR"/>
        </w:rPr>
        <w:t>Art.</w:t>
      </w:r>
      <w:r>
        <w:rPr>
          <w:rFonts w:ascii="Arial" w:hAnsi="Arial"/>
          <w:b/>
          <w:sz w:val="24"/>
          <w:lang w:val="es-AR"/>
        </w:rPr>
        <w:t xml:space="preserve"> 5</w:t>
      </w:r>
      <w:r w:rsidRPr="005927B1">
        <w:rPr>
          <w:rFonts w:ascii="Arial" w:hAnsi="Arial"/>
          <w:b/>
          <w:sz w:val="24"/>
        </w:rPr>
        <w:sym w:font="Symbol" w:char="F0B0"/>
      </w:r>
      <w:r w:rsidRPr="005927B1">
        <w:rPr>
          <w:rFonts w:ascii="Arial" w:hAnsi="Arial"/>
          <w:b/>
          <w:sz w:val="24"/>
          <w:lang w:val="es-AR"/>
        </w:rPr>
        <w:t>)</w:t>
      </w:r>
      <w:r w:rsidRPr="005927B1">
        <w:rPr>
          <w:rFonts w:ascii="Arial" w:hAnsi="Arial"/>
          <w:sz w:val="24"/>
          <w:lang w:val="es-AR"/>
        </w:rPr>
        <w:t xml:space="preserve">.- </w:t>
      </w:r>
      <w:r w:rsidR="00644F7C" w:rsidRPr="00644F7C">
        <w:rPr>
          <w:rFonts w:ascii="Arial" w:hAnsi="Arial"/>
          <w:sz w:val="24"/>
          <w:lang w:val="es-AR"/>
        </w:rPr>
        <w:t xml:space="preserve">El ingreso y egreso de fondos producidos por los Servicios a Terceros realizados </w:t>
      </w:r>
      <w:r w:rsidR="00985BBB">
        <w:rPr>
          <w:rFonts w:ascii="Arial" w:hAnsi="Arial"/>
          <w:sz w:val="24"/>
          <w:lang w:val="es-AR"/>
        </w:rPr>
        <w:t>en esta Unidad Académica</w:t>
      </w:r>
      <w:r w:rsidR="00644F7C" w:rsidRPr="00644F7C">
        <w:rPr>
          <w:rFonts w:ascii="Arial" w:hAnsi="Arial"/>
          <w:sz w:val="24"/>
          <w:lang w:val="es-AR"/>
        </w:rPr>
        <w:t xml:space="preserve"> serán asentados en un Registro llevado al efecto por </w:t>
      </w:r>
      <w:r w:rsidR="0058079A">
        <w:rPr>
          <w:rFonts w:ascii="Arial" w:hAnsi="Arial"/>
          <w:sz w:val="24"/>
          <w:lang w:val="es-AR"/>
        </w:rPr>
        <w:t>la Secretaría de Extensión y Vinculación Tecnológica</w:t>
      </w:r>
      <w:r w:rsidR="00644F7C" w:rsidRPr="00644F7C">
        <w:rPr>
          <w:rFonts w:ascii="Arial" w:hAnsi="Arial"/>
          <w:sz w:val="24"/>
          <w:lang w:val="es-AR"/>
        </w:rPr>
        <w:t>, el que será sometido a la aprobación a</w:t>
      </w:r>
      <w:r w:rsidR="00985BBB">
        <w:rPr>
          <w:rFonts w:ascii="Arial" w:hAnsi="Arial"/>
          <w:sz w:val="24"/>
          <w:lang w:val="es-AR"/>
        </w:rPr>
        <w:t>nual del Consejo Departamental de Ciencias e Ingeniería de la Computación.</w:t>
      </w:r>
    </w:p>
    <w:p w:rsidR="00644F7C" w:rsidRPr="00644F7C" w:rsidRDefault="00644F7C" w:rsidP="00644F7C">
      <w:pPr>
        <w:tabs>
          <w:tab w:val="left" w:pos="5670"/>
          <w:tab w:val="left" w:pos="9072"/>
        </w:tabs>
        <w:jc w:val="both"/>
        <w:rPr>
          <w:rFonts w:ascii="Arial" w:hAnsi="Arial"/>
          <w:b/>
          <w:sz w:val="24"/>
          <w:lang w:val="es-AR"/>
        </w:rPr>
      </w:pPr>
    </w:p>
    <w:p w:rsidR="00644F7C" w:rsidRPr="00644F7C" w:rsidRDefault="00124D3A" w:rsidP="00644F7C">
      <w:pPr>
        <w:tabs>
          <w:tab w:val="left" w:pos="5670"/>
          <w:tab w:val="left" w:pos="9072"/>
        </w:tabs>
        <w:jc w:val="both"/>
        <w:rPr>
          <w:rFonts w:ascii="Arial" w:hAnsi="Arial"/>
          <w:sz w:val="24"/>
          <w:lang w:val="es-AR"/>
        </w:rPr>
      </w:pPr>
      <w:r w:rsidRPr="005927B1">
        <w:rPr>
          <w:rFonts w:ascii="Arial" w:hAnsi="Arial"/>
          <w:b/>
          <w:sz w:val="24"/>
          <w:lang w:val="es-AR"/>
        </w:rPr>
        <w:t>Art.</w:t>
      </w:r>
      <w:r>
        <w:rPr>
          <w:rFonts w:ascii="Arial" w:hAnsi="Arial"/>
          <w:b/>
          <w:sz w:val="24"/>
          <w:lang w:val="es-AR"/>
        </w:rPr>
        <w:t xml:space="preserve"> 6</w:t>
      </w:r>
      <w:r w:rsidRPr="005927B1">
        <w:rPr>
          <w:rFonts w:ascii="Arial" w:hAnsi="Arial"/>
          <w:b/>
          <w:sz w:val="24"/>
        </w:rPr>
        <w:sym w:font="Symbol" w:char="F0B0"/>
      </w:r>
      <w:r w:rsidRPr="005927B1">
        <w:rPr>
          <w:rFonts w:ascii="Arial" w:hAnsi="Arial"/>
          <w:b/>
          <w:sz w:val="24"/>
          <w:lang w:val="es-AR"/>
        </w:rPr>
        <w:t>)</w:t>
      </w:r>
      <w:r w:rsidRPr="005927B1">
        <w:rPr>
          <w:rFonts w:ascii="Arial" w:hAnsi="Arial"/>
          <w:sz w:val="24"/>
          <w:lang w:val="es-AR"/>
        </w:rPr>
        <w:t xml:space="preserve">.- </w:t>
      </w:r>
      <w:r w:rsidR="00644F7C" w:rsidRPr="00644F7C">
        <w:rPr>
          <w:rFonts w:ascii="Arial" w:hAnsi="Arial"/>
          <w:sz w:val="24"/>
          <w:lang w:val="es-AR"/>
        </w:rPr>
        <w:t>En pos de promover la parti</w:t>
      </w:r>
      <w:r w:rsidR="005073BC">
        <w:rPr>
          <w:rFonts w:ascii="Arial" w:hAnsi="Arial"/>
          <w:sz w:val="24"/>
          <w:lang w:val="es-AR"/>
        </w:rPr>
        <w:t>cipación de estudiantes del DCIC</w:t>
      </w:r>
      <w:r w:rsidR="00644F7C" w:rsidRPr="00644F7C">
        <w:rPr>
          <w:rFonts w:ascii="Arial" w:hAnsi="Arial"/>
          <w:sz w:val="24"/>
          <w:lang w:val="es-AR"/>
        </w:rPr>
        <w:t xml:space="preserve"> en las actividades de vinculación y extensión con el medio, </w:t>
      </w:r>
      <w:r w:rsidR="0058079A">
        <w:rPr>
          <w:rFonts w:ascii="Arial" w:hAnsi="Arial"/>
          <w:sz w:val="24"/>
          <w:lang w:val="es-AR"/>
        </w:rPr>
        <w:t xml:space="preserve">para cada ejecución de un </w:t>
      </w:r>
      <w:r w:rsidR="00644F7C" w:rsidRPr="00644F7C">
        <w:rPr>
          <w:rFonts w:ascii="Arial" w:hAnsi="Arial"/>
          <w:sz w:val="24"/>
          <w:lang w:val="es-AR"/>
        </w:rPr>
        <w:t xml:space="preserve">servicio </w:t>
      </w:r>
      <w:r w:rsidR="0058079A">
        <w:rPr>
          <w:rFonts w:ascii="Arial" w:hAnsi="Arial"/>
          <w:sz w:val="24"/>
          <w:lang w:val="es-AR"/>
        </w:rPr>
        <w:t xml:space="preserve">a terceros se deberá realizar una convocatoria para la participación de al menos un alumno </w:t>
      </w:r>
      <w:r w:rsidR="00644F7C" w:rsidRPr="00644F7C">
        <w:rPr>
          <w:rFonts w:ascii="Arial" w:hAnsi="Arial"/>
          <w:sz w:val="24"/>
          <w:lang w:val="es-AR"/>
        </w:rPr>
        <w:t>del DCIC.</w:t>
      </w:r>
      <w:r w:rsidR="0058079A">
        <w:rPr>
          <w:rFonts w:ascii="Arial" w:hAnsi="Arial"/>
          <w:sz w:val="24"/>
          <w:lang w:val="es-AR"/>
        </w:rPr>
        <w:t xml:space="preserve"> Los perfiles y responsabilidades de los alumnos convocados quedarán a recomendación de los Coordinadores de Grupo.</w:t>
      </w:r>
    </w:p>
    <w:p w:rsidR="00644F7C" w:rsidRPr="00644F7C" w:rsidRDefault="00644F7C" w:rsidP="00644F7C">
      <w:pPr>
        <w:tabs>
          <w:tab w:val="left" w:pos="5670"/>
          <w:tab w:val="left" w:pos="9072"/>
        </w:tabs>
        <w:jc w:val="both"/>
        <w:rPr>
          <w:rFonts w:ascii="Arial" w:hAnsi="Arial"/>
          <w:sz w:val="24"/>
          <w:lang w:val="es-AR"/>
        </w:rPr>
      </w:pPr>
    </w:p>
    <w:p w:rsidR="009016F7" w:rsidRPr="005927B1" w:rsidRDefault="00741025" w:rsidP="005927B1">
      <w:pPr>
        <w:tabs>
          <w:tab w:val="left" w:pos="5670"/>
          <w:tab w:val="left" w:pos="9072"/>
        </w:tabs>
        <w:jc w:val="both"/>
        <w:rPr>
          <w:rFonts w:ascii="Arial" w:hAnsi="Arial"/>
          <w:sz w:val="24"/>
          <w:lang w:val="es-AR"/>
        </w:rPr>
      </w:pPr>
      <w:r w:rsidRPr="005927B1">
        <w:rPr>
          <w:rFonts w:ascii="Arial" w:hAnsi="Arial"/>
          <w:b/>
          <w:sz w:val="24"/>
          <w:lang w:val="es-AR"/>
        </w:rPr>
        <w:t>Art.</w:t>
      </w:r>
      <w:r w:rsidR="005927B1">
        <w:rPr>
          <w:rFonts w:ascii="Arial" w:hAnsi="Arial"/>
          <w:b/>
          <w:sz w:val="24"/>
          <w:lang w:val="es-AR"/>
        </w:rPr>
        <w:t xml:space="preserve"> </w:t>
      </w:r>
      <w:r w:rsidR="00124D3A">
        <w:rPr>
          <w:rFonts w:ascii="Arial" w:hAnsi="Arial"/>
          <w:b/>
          <w:sz w:val="24"/>
          <w:lang w:val="es-AR"/>
        </w:rPr>
        <w:t>7</w:t>
      </w:r>
      <w:r w:rsidRPr="005927B1">
        <w:rPr>
          <w:rFonts w:ascii="Arial" w:hAnsi="Arial"/>
          <w:b/>
          <w:sz w:val="24"/>
        </w:rPr>
        <w:sym w:font="Symbol" w:char="F0B0"/>
      </w:r>
      <w:r w:rsidRPr="005927B1">
        <w:rPr>
          <w:rFonts w:ascii="Arial" w:hAnsi="Arial"/>
          <w:b/>
          <w:sz w:val="24"/>
          <w:lang w:val="es-AR"/>
        </w:rPr>
        <w:t>)</w:t>
      </w:r>
      <w:r w:rsidRPr="005927B1">
        <w:rPr>
          <w:rFonts w:ascii="Arial" w:hAnsi="Arial"/>
          <w:sz w:val="24"/>
          <w:lang w:val="es-AR"/>
        </w:rPr>
        <w:t xml:space="preserve">.- </w:t>
      </w:r>
      <w:r w:rsidR="00C76007" w:rsidRPr="005927B1">
        <w:rPr>
          <w:rFonts w:ascii="Arial" w:hAnsi="Arial"/>
          <w:sz w:val="24"/>
          <w:lang w:val="es-AR"/>
        </w:rPr>
        <w:t>Este reglamento tendrá vigencia a partir</w:t>
      </w:r>
      <w:r w:rsidR="005927B1" w:rsidRPr="005927B1">
        <w:rPr>
          <w:rFonts w:ascii="Arial" w:hAnsi="Arial"/>
          <w:sz w:val="24"/>
          <w:lang w:val="es-AR"/>
        </w:rPr>
        <w:t xml:space="preserve"> </w:t>
      </w:r>
      <w:r w:rsidR="00124D3A">
        <w:rPr>
          <w:rFonts w:ascii="Arial" w:hAnsi="Arial"/>
          <w:sz w:val="24"/>
          <w:lang w:val="es-AR"/>
        </w:rPr>
        <w:t>del día de la fecha</w:t>
      </w:r>
      <w:r w:rsidR="00985BBB">
        <w:rPr>
          <w:rFonts w:ascii="Arial" w:hAnsi="Arial"/>
          <w:sz w:val="24"/>
          <w:lang w:val="es-AR"/>
        </w:rPr>
        <w:t xml:space="preserve"> y será de aplicación para todos los servicios </w:t>
      </w:r>
      <w:r w:rsidR="00985BBB" w:rsidRPr="0058079A">
        <w:rPr>
          <w:rFonts w:ascii="Arial" w:hAnsi="Arial"/>
          <w:sz w:val="24"/>
          <w:lang w:val="es-ES"/>
        </w:rPr>
        <w:t>que preste personal del Departamento de Ciencias e Ingeniería de la Co</w:t>
      </w:r>
      <w:r w:rsidR="00124D3A">
        <w:rPr>
          <w:rFonts w:ascii="Arial" w:hAnsi="Arial"/>
          <w:sz w:val="24"/>
          <w:lang w:val="es-ES"/>
        </w:rPr>
        <w:t>mputación, indicados en el Artíc</w:t>
      </w:r>
      <w:r w:rsidR="00985BBB" w:rsidRPr="0058079A">
        <w:rPr>
          <w:rFonts w:ascii="Arial" w:hAnsi="Arial"/>
          <w:sz w:val="24"/>
          <w:lang w:val="es-ES"/>
        </w:rPr>
        <w:t>ulo 3° de la Resolución CU-245/93.</w:t>
      </w:r>
    </w:p>
    <w:p w:rsidR="00160323" w:rsidRDefault="00160323" w:rsidP="009016F7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741025" w:rsidRDefault="00124D3A" w:rsidP="00A83131">
      <w:pPr>
        <w:ind w:right="-71"/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8</w:t>
      </w:r>
      <w:r w:rsidR="00542374" w:rsidRPr="00EE2B71">
        <w:rPr>
          <w:rFonts w:ascii="Arial" w:hAnsi="Arial" w:cs="Arial"/>
          <w:b/>
          <w:bCs/>
          <w:sz w:val="24"/>
          <w:szCs w:val="24"/>
          <w:lang w:val="es-AR"/>
        </w:rPr>
        <w:t>º)</w:t>
      </w:r>
      <w:r w:rsidR="00542374" w:rsidRPr="00EE2B71">
        <w:rPr>
          <w:rFonts w:ascii="Arial" w:hAnsi="Arial" w:cs="Arial"/>
          <w:b/>
          <w:sz w:val="24"/>
          <w:szCs w:val="24"/>
          <w:lang w:val="es-AR"/>
        </w:rPr>
        <w:t>.-</w:t>
      </w:r>
      <w:r w:rsidR="00542374" w:rsidRPr="00EE2B71">
        <w:rPr>
          <w:rFonts w:ascii="Arial" w:hAnsi="Arial" w:cs="Arial"/>
          <w:sz w:val="24"/>
          <w:szCs w:val="24"/>
          <w:lang w:val="es-AR"/>
        </w:rPr>
        <w:t xml:space="preserve"> </w:t>
      </w:r>
      <w:r w:rsidR="00A83131">
        <w:rPr>
          <w:rFonts w:ascii="Arial" w:hAnsi="Arial"/>
          <w:sz w:val="24"/>
          <w:lang w:val="es-AR"/>
        </w:rPr>
        <w:t xml:space="preserve">Regístrese; </w:t>
      </w:r>
      <w:r w:rsidR="00985BBB">
        <w:rPr>
          <w:rFonts w:ascii="Arial" w:hAnsi="Arial"/>
          <w:sz w:val="24"/>
          <w:lang w:val="es-AR"/>
        </w:rPr>
        <w:t>comuníquese; archívese.--------------------------------------------------------</w:t>
      </w: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0C0EBE" w:rsidRDefault="000C0EBE" w:rsidP="00A83131">
      <w:pPr>
        <w:ind w:right="-71"/>
        <w:jc w:val="both"/>
        <w:rPr>
          <w:rFonts w:ascii="Arial" w:hAnsi="Arial"/>
          <w:sz w:val="24"/>
          <w:lang w:val="es-AR"/>
        </w:rPr>
      </w:pPr>
    </w:p>
    <w:sectPr w:rsidR="000C0EBE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04815"/>
    <w:rsid w:val="00015F86"/>
    <w:rsid w:val="00030B6A"/>
    <w:rsid w:val="00045E60"/>
    <w:rsid w:val="000A0D4E"/>
    <w:rsid w:val="000B1AC6"/>
    <w:rsid w:val="000B33E8"/>
    <w:rsid w:val="000C0EBE"/>
    <w:rsid w:val="000C729A"/>
    <w:rsid w:val="000D306E"/>
    <w:rsid w:val="000E4982"/>
    <w:rsid w:val="00107883"/>
    <w:rsid w:val="00124D3A"/>
    <w:rsid w:val="00160323"/>
    <w:rsid w:val="00176E26"/>
    <w:rsid w:val="001924E1"/>
    <w:rsid w:val="001C090F"/>
    <w:rsid w:val="001E199D"/>
    <w:rsid w:val="002622A8"/>
    <w:rsid w:val="00274B98"/>
    <w:rsid w:val="002A08B2"/>
    <w:rsid w:val="002B439E"/>
    <w:rsid w:val="002C7E44"/>
    <w:rsid w:val="002F6254"/>
    <w:rsid w:val="00306A76"/>
    <w:rsid w:val="003157A6"/>
    <w:rsid w:val="003363DB"/>
    <w:rsid w:val="00344922"/>
    <w:rsid w:val="00360E9C"/>
    <w:rsid w:val="00361D21"/>
    <w:rsid w:val="00363792"/>
    <w:rsid w:val="003752C4"/>
    <w:rsid w:val="003760DA"/>
    <w:rsid w:val="003A0C6B"/>
    <w:rsid w:val="003F3746"/>
    <w:rsid w:val="003F7727"/>
    <w:rsid w:val="004007E5"/>
    <w:rsid w:val="00403AEB"/>
    <w:rsid w:val="00420249"/>
    <w:rsid w:val="00426F7E"/>
    <w:rsid w:val="004317E2"/>
    <w:rsid w:val="004375DA"/>
    <w:rsid w:val="004866C8"/>
    <w:rsid w:val="00487388"/>
    <w:rsid w:val="004A730B"/>
    <w:rsid w:val="004D079B"/>
    <w:rsid w:val="004F42AB"/>
    <w:rsid w:val="005073BC"/>
    <w:rsid w:val="00535223"/>
    <w:rsid w:val="00535540"/>
    <w:rsid w:val="00536503"/>
    <w:rsid w:val="00542374"/>
    <w:rsid w:val="00545D22"/>
    <w:rsid w:val="00552B4D"/>
    <w:rsid w:val="0058079A"/>
    <w:rsid w:val="005927B1"/>
    <w:rsid w:val="005959BF"/>
    <w:rsid w:val="005A7294"/>
    <w:rsid w:val="00620625"/>
    <w:rsid w:val="00644F7C"/>
    <w:rsid w:val="00660F5B"/>
    <w:rsid w:val="006830A7"/>
    <w:rsid w:val="006879CD"/>
    <w:rsid w:val="006D4B1E"/>
    <w:rsid w:val="007269DA"/>
    <w:rsid w:val="00741025"/>
    <w:rsid w:val="0076035D"/>
    <w:rsid w:val="0076165D"/>
    <w:rsid w:val="00764E83"/>
    <w:rsid w:val="007B6D03"/>
    <w:rsid w:val="007D4AED"/>
    <w:rsid w:val="007F1ED9"/>
    <w:rsid w:val="007F6445"/>
    <w:rsid w:val="00816778"/>
    <w:rsid w:val="00820C52"/>
    <w:rsid w:val="0084626E"/>
    <w:rsid w:val="00855AF5"/>
    <w:rsid w:val="0088190E"/>
    <w:rsid w:val="008E46AF"/>
    <w:rsid w:val="008F1B68"/>
    <w:rsid w:val="008F3BFC"/>
    <w:rsid w:val="009016F7"/>
    <w:rsid w:val="009450E7"/>
    <w:rsid w:val="00952E5B"/>
    <w:rsid w:val="009823CE"/>
    <w:rsid w:val="00985BBB"/>
    <w:rsid w:val="009B222C"/>
    <w:rsid w:val="009B40BA"/>
    <w:rsid w:val="009B4B6F"/>
    <w:rsid w:val="009C6049"/>
    <w:rsid w:val="009F0B1A"/>
    <w:rsid w:val="00A41CF7"/>
    <w:rsid w:val="00A54CE9"/>
    <w:rsid w:val="00A66F73"/>
    <w:rsid w:val="00A71ABF"/>
    <w:rsid w:val="00A76D63"/>
    <w:rsid w:val="00A83131"/>
    <w:rsid w:val="00A91729"/>
    <w:rsid w:val="00A94B44"/>
    <w:rsid w:val="00AA7849"/>
    <w:rsid w:val="00AC28D3"/>
    <w:rsid w:val="00AD333B"/>
    <w:rsid w:val="00AE4A89"/>
    <w:rsid w:val="00AF466F"/>
    <w:rsid w:val="00B276C8"/>
    <w:rsid w:val="00B43824"/>
    <w:rsid w:val="00B6276A"/>
    <w:rsid w:val="00B7367A"/>
    <w:rsid w:val="00BA69E6"/>
    <w:rsid w:val="00BE2AC0"/>
    <w:rsid w:val="00BF1384"/>
    <w:rsid w:val="00BF471E"/>
    <w:rsid w:val="00C05192"/>
    <w:rsid w:val="00C5138F"/>
    <w:rsid w:val="00C52FCC"/>
    <w:rsid w:val="00C6621B"/>
    <w:rsid w:val="00C76007"/>
    <w:rsid w:val="00C859E9"/>
    <w:rsid w:val="00CA23CF"/>
    <w:rsid w:val="00CA3968"/>
    <w:rsid w:val="00CB433C"/>
    <w:rsid w:val="00D14F08"/>
    <w:rsid w:val="00D17735"/>
    <w:rsid w:val="00D2748B"/>
    <w:rsid w:val="00D53ABF"/>
    <w:rsid w:val="00D6422D"/>
    <w:rsid w:val="00D924A4"/>
    <w:rsid w:val="00DA5594"/>
    <w:rsid w:val="00DE7789"/>
    <w:rsid w:val="00E0000A"/>
    <w:rsid w:val="00E12A5F"/>
    <w:rsid w:val="00E12CF1"/>
    <w:rsid w:val="00E158DD"/>
    <w:rsid w:val="00E420FB"/>
    <w:rsid w:val="00E61C5B"/>
    <w:rsid w:val="00E65E62"/>
    <w:rsid w:val="00E93DD2"/>
    <w:rsid w:val="00EC2E96"/>
    <w:rsid w:val="00ED606C"/>
    <w:rsid w:val="00EE2B71"/>
    <w:rsid w:val="00F201DB"/>
    <w:rsid w:val="00F250E9"/>
    <w:rsid w:val="00F368A1"/>
    <w:rsid w:val="00F40DA1"/>
    <w:rsid w:val="00F43854"/>
    <w:rsid w:val="00F52EA0"/>
    <w:rsid w:val="00F717E5"/>
    <w:rsid w:val="00F72878"/>
    <w:rsid w:val="00FA6085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rsid w:val="00D924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924A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0E87B-992E-4262-B020-91448A52E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CDCIC-266/05</vt:lpstr>
      <vt:lpstr>REGISTRADO BAJO N CDCIC-266/05</vt:lpstr>
    </vt:vector>
  </TitlesOfParts>
  <Company>DCIC</Company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</dc:title>
  <dc:subject/>
  <dc:creator>mrr</dc:creator>
  <cp:keywords/>
  <cp:lastModifiedBy>Keith</cp:lastModifiedBy>
  <cp:revision>2</cp:revision>
  <cp:lastPrinted>2017-12-14T13:13:00Z</cp:lastPrinted>
  <dcterms:created xsi:type="dcterms:W3CDTF">2025-07-06T18:53:00Z</dcterms:created>
  <dcterms:modified xsi:type="dcterms:W3CDTF">2025-07-06T18:53:00Z</dcterms:modified>
</cp:coreProperties>
</file>