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Default="007609EF" w:rsidP="00410536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41053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BA5F0C" w:rsidRPr="0041053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103</w:t>
      </w:r>
      <w:r w:rsidR="00CC1821" w:rsidRPr="0041053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410536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18</w:t>
      </w:r>
    </w:p>
    <w:p w:rsidR="00410536" w:rsidRPr="00410536" w:rsidRDefault="00410536" w:rsidP="00410536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</w:p>
    <w:p w:rsidR="007609EF" w:rsidRPr="00410536" w:rsidRDefault="007609EF" w:rsidP="004105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10536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410536" w:rsidRDefault="007609EF" w:rsidP="00410536">
      <w:pPr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410536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410536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10536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 xml:space="preserve"> haberes presentada por la</w:t>
      </w:r>
      <w:r w:rsidR="0086191A" w:rsidRPr="00410536">
        <w:rPr>
          <w:rFonts w:ascii="Times New Roman" w:hAnsi="Times New Roman"/>
          <w:color w:val="000000"/>
          <w:sz w:val="24"/>
          <w:lang w:val="es-ES_tradnl"/>
        </w:rPr>
        <w:t xml:space="preserve"> Dr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a. Andrea Cohen en su cargo de Asistente de Docencia</w:t>
      </w:r>
      <w:r w:rsidRPr="00410536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n dedica</w:t>
      </w:r>
      <w:r w:rsidR="00410536">
        <w:rPr>
          <w:rFonts w:ascii="Times New Roman" w:hAnsi="Times New Roman"/>
          <w:color w:val="000000"/>
          <w:sz w:val="24"/>
          <w:lang w:val="es-ES_tradnl"/>
        </w:rPr>
        <w:t xml:space="preserve">ción </w:t>
      </w:r>
      <w:r w:rsidR="002F7D1C">
        <w:rPr>
          <w:rFonts w:ascii="Times New Roman" w:hAnsi="Times New Roman"/>
          <w:color w:val="000000"/>
          <w:sz w:val="24"/>
          <w:lang w:val="es-ES_tradnl"/>
        </w:rPr>
        <w:t>exclusiva</w:t>
      </w:r>
      <w:r w:rsidR="00410536">
        <w:rPr>
          <w:rFonts w:ascii="Times New Roman" w:hAnsi="Times New Roman"/>
          <w:color w:val="000000"/>
          <w:sz w:val="24"/>
          <w:lang w:val="es-ES_tradnl"/>
        </w:rPr>
        <w:t>, desde el 26 de junio y hasta el 01 de agosto</w:t>
      </w:r>
      <w:r w:rsidRPr="00410536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410536">
        <w:rPr>
          <w:rFonts w:ascii="Times New Roman" w:hAnsi="Times New Roman"/>
          <w:color w:val="000000"/>
          <w:sz w:val="24"/>
          <w:lang w:val="es-ES_tradnl"/>
        </w:rPr>
        <w:t>e 2018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 xml:space="preserve"> con motivo de su estadía </w:t>
      </w:r>
      <w:r w:rsidR="002B1628" w:rsidRPr="00410536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e</w:t>
      </w:r>
      <w:r w:rsidR="00410536">
        <w:rPr>
          <w:rFonts w:ascii="Times New Roman" w:hAnsi="Times New Roman"/>
          <w:color w:val="000000"/>
          <w:sz w:val="24"/>
          <w:lang w:val="es-ES_tradnl"/>
        </w:rPr>
        <w:t>n la Universidad de Luxemburgo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 xml:space="preserve"> en el marco del proyecto</w:t>
      </w:r>
      <w:r w:rsidR="002F7D1C">
        <w:rPr>
          <w:rFonts w:ascii="Times New Roman" w:hAnsi="Times New Roman"/>
          <w:color w:val="000000"/>
          <w:sz w:val="24"/>
          <w:lang w:val="es-ES_tradnl"/>
        </w:rPr>
        <w:t xml:space="preserve"> de cooperación multilateral “MIning and REasoning with L</w:t>
      </w:r>
      <w:r w:rsidR="0044479E" w:rsidRPr="00410536">
        <w:rPr>
          <w:rFonts w:ascii="Times New Roman" w:hAnsi="Times New Roman"/>
          <w:color w:val="000000"/>
          <w:sz w:val="24"/>
          <w:lang w:val="es-ES_tradnl"/>
        </w:rPr>
        <w:t>egal texts (MIREL)”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410536">
        <w:rPr>
          <w:rFonts w:ascii="Times New Roman" w:hAnsi="Times New Roman"/>
          <w:color w:val="auto"/>
          <w:sz w:val="24"/>
          <w:szCs w:val="24"/>
          <w:lang w:val="es-ES_tradnl"/>
        </w:rPr>
        <w:t>y</w:t>
      </w:r>
    </w:p>
    <w:p w:rsidR="00410536" w:rsidRDefault="00410536" w:rsidP="007609EF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410536" w:rsidRDefault="00410536" w:rsidP="007609EF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410536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 xml:space="preserve"> </w:t>
      </w:r>
      <w:r w:rsidR="00410536" w:rsidRPr="00410536">
        <w:rPr>
          <w:rFonts w:ascii="Times New Roman" w:hAnsi="Times New Roman"/>
          <w:b/>
          <w:color w:val="000000"/>
          <w:sz w:val="24"/>
        </w:rPr>
        <w:t>CONSIDERANDO:</w:t>
      </w:r>
    </w:p>
    <w:p w:rsidR="00B56821" w:rsidRPr="00410536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410536" w:rsidRDefault="0044479E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>Que la Dra. Cohen</w:t>
      </w:r>
      <w:r w:rsidR="00B56821"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Asistente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en 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>la asignatura “Conceptos de Inteligencia Artificial</w:t>
      </w:r>
      <w:r w:rsidR="00D7620E" w:rsidRPr="00410536">
        <w:rPr>
          <w:rFonts w:ascii="Times New Roman" w:hAnsi="Times New Roman"/>
          <w:color w:val="auto"/>
          <w:sz w:val="24"/>
          <w:szCs w:val="24"/>
          <w:lang w:val="es-ES_tradnl"/>
        </w:rPr>
        <w:t>”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la cual se dicta en el segundo cuatrimestre por lo que en el presente cuatrimestre no se encuentra afectada a</w:t>
      </w:r>
      <w:r w:rsidR="00B21009" w:rsidRPr="00410536">
        <w:rPr>
          <w:rFonts w:ascii="Times New Roman" w:hAnsi="Times New Roman"/>
          <w:color w:val="auto"/>
          <w:sz w:val="24"/>
          <w:szCs w:val="24"/>
          <w:lang w:val="es-ES_tradnl"/>
        </w:rPr>
        <w:t>l dictado de</w:t>
      </w: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ninguna materia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47526A" w:rsidRPr="00410536" w:rsidRDefault="0047526A" w:rsidP="0044479E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7609EF" w:rsidRPr="00410536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410536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410536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410536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410536" w:rsidRDefault="00410536" w:rsidP="0041053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</w:p>
    <w:p w:rsidR="00410536" w:rsidRPr="00410536" w:rsidRDefault="00410536" w:rsidP="0041053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410536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22 de mayo de 2018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410536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410536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410536">
        <w:rPr>
          <w:rFonts w:ascii="Times New Roman" w:hAnsi="Times New Roman"/>
          <w:b/>
          <w:color w:val="000000"/>
          <w:sz w:val="24"/>
        </w:rPr>
        <w:tab/>
      </w:r>
    </w:p>
    <w:p w:rsidR="00410536" w:rsidRPr="00410536" w:rsidRDefault="00410536" w:rsidP="004105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</w:pPr>
      <w:r w:rsidRPr="00410536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EL CONSEJO DEPARTAMENTAL DE CIENCIAS E INGENIERÍA DE LA COMPUTACIÓN</w:t>
      </w:r>
    </w:p>
    <w:p w:rsidR="00410536" w:rsidRDefault="00410536" w:rsidP="00410536">
      <w:pPr>
        <w:spacing w:line="260" w:lineRule="exact"/>
        <w:jc w:val="center"/>
        <w:rPr>
          <w:rFonts w:ascii="Times New Roman" w:hAnsi="Times New Roman"/>
          <w:b/>
          <w:color w:val="auto"/>
          <w:sz w:val="24"/>
          <w:lang w:val="es-ES_tradnl"/>
        </w:rPr>
      </w:pPr>
    </w:p>
    <w:p w:rsidR="00410536" w:rsidRPr="00410536" w:rsidRDefault="00410536" w:rsidP="00410536">
      <w:pPr>
        <w:spacing w:line="260" w:lineRule="exact"/>
        <w:jc w:val="center"/>
        <w:rPr>
          <w:rFonts w:ascii="Times New Roman" w:hAnsi="Times New Roman"/>
          <w:bCs/>
          <w:color w:val="auto"/>
          <w:sz w:val="24"/>
          <w:lang w:val="es-ES_tradnl"/>
        </w:rPr>
      </w:pPr>
      <w:r w:rsidRPr="00410536">
        <w:rPr>
          <w:rFonts w:ascii="Times New Roman" w:hAnsi="Times New Roman"/>
          <w:b/>
          <w:color w:val="auto"/>
          <w:sz w:val="24"/>
          <w:lang w:val="es-ES_tradnl"/>
        </w:rPr>
        <w:t>RESUELVE:</w:t>
      </w:r>
    </w:p>
    <w:p w:rsidR="007609EF" w:rsidRPr="00410536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  <w:lang w:val="es-AR"/>
        </w:rPr>
      </w:pPr>
    </w:p>
    <w:p w:rsidR="00B21009" w:rsidRPr="00410536" w:rsidRDefault="00410536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410536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410536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410536">
        <w:rPr>
          <w:rFonts w:ascii="Times New Roman" w:hAnsi="Times New Roman"/>
          <w:color w:val="000000"/>
          <w:sz w:val="24"/>
        </w:rPr>
        <w:t xml:space="preserve"> 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oce de haberes presentada por la </w:t>
      </w:r>
      <w:r w:rsidR="00B21009" w:rsidRPr="00410536">
        <w:rPr>
          <w:rFonts w:ascii="Times New Roman" w:hAnsi="Times New Roman"/>
          <w:b/>
          <w:color w:val="000000"/>
          <w:sz w:val="24"/>
          <w:lang w:val="es-ES_tradnl"/>
        </w:rPr>
        <w:t>Dra. Andrea COHEN</w:t>
      </w:r>
      <w:r w:rsidR="007609EF" w:rsidRPr="00410536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7609EF" w:rsidRPr="00410536">
        <w:rPr>
          <w:rFonts w:ascii="Times New Roman" w:hAnsi="Times New Roman"/>
          <w:b/>
          <w:color w:val="000000"/>
          <w:sz w:val="24"/>
          <w:lang w:val="es-AR"/>
        </w:rPr>
        <w:t>(Leg. 1</w:t>
      </w:r>
      <w:r w:rsidR="00B21009" w:rsidRPr="00410536">
        <w:rPr>
          <w:rFonts w:ascii="Times New Roman" w:hAnsi="Times New Roman"/>
          <w:b/>
          <w:color w:val="000000"/>
          <w:sz w:val="24"/>
          <w:lang w:val="es-AR"/>
        </w:rPr>
        <w:t>1828</w:t>
      </w:r>
      <w:r w:rsidR="007609EF" w:rsidRPr="00410536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410536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21009" w:rsidRPr="00410536">
        <w:rPr>
          <w:rFonts w:ascii="Times New Roman" w:hAnsi="Times New Roman"/>
          <w:b/>
          <w:color w:val="000000"/>
          <w:sz w:val="24"/>
          <w:lang w:val="es-AR"/>
        </w:rPr>
        <w:t>27028813</w:t>
      </w:r>
      <w:r w:rsidR="007609EF" w:rsidRPr="00410536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410536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Asistente de Docencia</w:t>
      </w:r>
      <w:r w:rsidR="002F7D1C">
        <w:rPr>
          <w:rFonts w:ascii="Times New Roman" w:hAnsi="Times New Roman"/>
          <w:color w:val="000000"/>
          <w:sz w:val="24"/>
          <w:lang w:val="es-ES_tradnl"/>
        </w:rPr>
        <w:t xml:space="preserve"> con dedicación exclusiva</w:t>
      </w:r>
      <w:r w:rsidR="007609EF" w:rsidRPr="00410536">
        <w:rPr>
          <w:rFonts w:ascii="Times New Roman" w:hAnsi="Times New Roman"/>
          <w:color w:val="000000"/>
          <w:sz w:val="24"/>
          <w:lang w:val="es-AR"/>
        </w:rPr>
        <w:t xml:space="preserve">, en el Área: II, Disciplina: Teoría de Ciencias de la Computación, asignatura </w:t>
      </w:r>
      <w:r w:rsidR="00B21009" w:rsidRPr="00410536">
        <w:rPr>
          <w:rFonts w:ascii="Times New Roman" w:hAnsi="Times New Roman"/>
          <w:b/>
          <w:bCs/>
          <w:color w:val="000000"/>
          <w:sz w:val="24"/>
          <w:lang w:val="es-AR"/>
        </w:rPr>
        <w:t>“Conceptos de Inteligencia Artificial” (Cód. 7615</w:t>
      </w:r>
      <w:r w:rsidR="007609EF" w:rsidRPr="00410536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, por el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 período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comprendido entre el 26 de junio y hasta el 01 de agosto de 2018</w:t>
      </w:r>
      <w:r w:rsidR="007609EF" w:rsidRPr="00410536">
        <w:rPr>
          <w:rFonts w:ascii="Times New Roman" w:hAnsi="Times New Roman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410536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>
        <w:rPr>
          <w:rFonts w:ascii="Times New Roman" w:hAnsi="Times New Roman"/>
          <w:color w:val="000000"/>
          <w:sz w:val="24"/>
        </w:rPr>
        <w:t>en “University of Luxembourg</w:t>
      </w:r>
      <w:r w:rsidR="00790711" w:rsidRPr="00410536">
        <w:rPr>
          <w:rFonts w:ascii="Times New Roman" w:hAnsi="Times New Roman"/>
          <w:color w:val="000000"/>
          <w:sz w:val="24"/>
        </w:rPr>
        <w:t>”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, Luxemburgo</w:t>
      </w:r>
      <w:r w:rsidR="00790711" w:rsidRPr="00410536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en el marco del 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 xml:space="preserve">Proyecto </w:t>
      </w:r>
      <w:r w:rsidR="002F7D1C">
        <w:rPr>
          <w:rFonts w:ascii="Times New Roman" w:hAnsi="Times New Roman"/>
          <w:color w:val="000000"/>
          <w:sz w:val="24"/>
          <w:lang w:val="es-ES_tradnl"/>
        </w:rPr>
        <w:t>de cooperación multilateral ““MIning and RE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asoning w</w:t>
      </w:r>
      <w:r w:rsidR="002F7D1C">
        <w:rPr>
          <w:rFonts w:ascii="Times New Roman" w:hAnsi="Times New Roman"/>
          <w:color w:val="000000"/>
          <w:sz w:val="24"/>
          <w:lang w:val="es-ES_tradnl"/>
        </w:rPr>
        <w:t>ith L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egal texts (MIREL)”</w:t>
      </w:r>
      <w:r w:rsidR="00B21009" w:rsidRPr="00410536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410536" w:rsidRDefault="007609EF" w:rsidP="00790711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410536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609EF" w:rsidRPr="00410536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  <w:r w:rsidRPr="00410536">
        <w:rPr>
          <w:rFonts w:ascii="Times New Roman" w:hAnsi="Times New Roman"/>
          <w:b/>
          <w:color w:val="000000"/>
          <w:sz w:val="24"/>
          <w:lang w:val="es-AR"/>
        </w:rPr>
        <w:t>Art. 2</w:t>
      </w:r>
      <w:r w:rsidRPr="00410536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 w:rsidRPr="00410536">
        <w:rPr>
          <w:rFonts w:ascii="Times New Roman" w:hAnsi="Times New Roman"/>
          <w:b/>
          <w:color w:val="000000"/>
          <w:sz w:val="24"/>
          <w:lang w:val="es-AR"/>
        </w:rPr>
        <w:t>)</w:t>
      </w:r>
      <w:r w:rsidRPr="00410536">
        <w:rPr>
          <w:rFonts w:ascii="Times New Roman" w:hAnsi="Times New Roman"/>
          <w:color w:val="000000"/>
          <w:sz w:val="24"/>
          <w:lang w:val="es-AR"/>
        </w:rPr>
        <w:t xml:space="preserve">.- </w:t>
      </w:r>
      <w:r w:rsidRPr="00410536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410536">
        <w:rPr>
          <w:rFonts w:ascii="Times New Roman" w:hAnsi="Times New Roman"/>
          <w:color w:val="000000"/>
          <w:sz w:val="24"/>
          <w:lang w:val="es-ES_tradnl"/>
        </w:rPr>
        <w:t>su conocimiento</w:t>
      </w:r>
      <w:r w:rsidRPr="00410536">
        <w:rPr>
          <w:rFonts w:ascii="Times New Roman" w:hAnsi="Times New Roman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</w:t>
      </w:r>
      <w:r w:rsidR="00410536">
        <w:rPr>
          <w:rFonts w:ascii="Times New Roman" w:hAnsi="Times New Roman"/>
          <w:color w:val="000000"/>
          <w:sz w:val="24"/>
          <w:lang w:val="es-ES_tradnl"/>
        </w:rPr>
        <w:t>-------</w:t>
      </w:r>
    </w:p>
    <w:p w:rsidR="007232C1" w:rsidRPr="00410536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smallCaps/>
          <w:color w:val="auto"/>
          <w:sz w:val="24"/>
        </w:rPr>
      </w:pPr>
    </w:p>
    <w:sectPr w:rsidR="007232C1" w:rsidRPr="00410536" w:rsidSect="00410536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2F7D1C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10536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586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2025-07-06T19:00:00Z</dcterms:created>
  <dcterms:modified xsi:type="dcterms:W3CDTF">2025-07-06T19:00:00Z</dcterms:modified>
</cp:coreProperties>
</file>