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87" w:rsidRDefault="00745784" w:rsidP="00FC6BF8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933FAC">
        <w:rPr>
          <w:rFonts w:ascii="Times New Roman" w:hAnsi="Times New Roman"/>
          <w:szCs w:val="24"/>
        </w:rPr>
        <w:t>263/18</w:t>
      </w:r>
    </w:p>
    <w:p w:rsidR="00FC6BF8" w:rsidRPr="00FC6BF8" w:rsidRDefault="00FC6BF8" w:rsidP="00FC6BF8"/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8A1275" w:rsidRDefault="008A1275" w:rsidP="00FF72E5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El Plan Estratégico de la UNS, en lo referente al fortalecimiento de las actividades de vinculación y relación con el medio socio-productivo</w:t>
      </w:r>
      <w:r w:rsidR="00FF72E5"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="00991A07">
        <w:rPr>
          <w:rFonts w:ascii="Times New Roman" w:hAnsi="Times New Roman"/>
          <w:bCs/>
          <w:szCs w:val="24"/>
          <w:lang w:val="es-ES"/>
        </w:rPr>
        <w:t>y</w:t>
      </w:r>
    </w:p>
    <w:p w:rsidR="008A1275" w:rsidRDefault="008A1275" w:rsidP="00FF72E5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D39C7" w:rsidRDefault="00F01A9D" w:rsidP="008A1275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</w:r>
      <w:r w:rsidR="00FD39C7">
        <w:rPr>
          <w:rFonts w:ascii="Times New Roman" w:hAnsi="Times New Roman"/>
          <w:bCs/>
          <w:lang w:val="es-ES"/>
        </w:rPr>
        <w:t>Que la disciplina informática está sujeta a cambios científicos y tecnológicos frecuentes, en muchos casos influenciada p</w:t>
      </w:r>
      <w:r w:rsidR="00991A07">
        <w:rPr>
          <w:rFonts w:ascii="Times New Roman" w:hAnsi="Times New Roman"/>
          <w:bCs/>
          <w:lang w:val="es-ES"/>
        </w:rPr>
        <w:t>or la demanda de la industria y</w:t>
      </w:r>
      <w:r w:rsidR="00FD39C7">
        <w:rPr>
          <w:rFonts w:ascii="Times New Roman" w:hAnsi="Times New Roman"/>
          <w:bCs/>
          <w:lang w:val="es-ES"/>
        </w:rPr>
        <w:t xml:space="preserve"> las expectativas del mercado;</w:t>
      </w:r>
    </w:p>
    <w:p w:rsidR="00FD39C7" w:rsidRDefault="00FD39C7" w:rsidP="008A127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8A1275" w:rsidRDefault="008A1275" w:rsidP="00FD39C7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Que es necesario expandir la formación de los alumnos y docentes en aspectos tecnológicos de vanguardia, que por estar sujetos a las tendencias oscilantes de la industria no siempre son incluidos en las actividades curriculares de los Planes de Estudio;</w:t>
      </w:r>
    </w:p>
    <w:p w:rsidR="008A1275" w:rsidRDefault="008A1275" w:rsidP="008A127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01A9D" w:rsidRDefault="008A1275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>Que existe una demanda actual</w:t>
      </w:r>
      <w:r w:rsidR="00631AE4">
        <w:rPr>
          <w:rFonts w:ascii="Times New Roman" w:hAnsi="Times New Roman"/>
          <w:bCs/>
          <w:lang w:val="es-ES"/>
        </w:rPr>
        <w:t xml:space="preserve"> de conocimientos tecnológicos requeridos por la industria del software</w:t>
      </w:r>
      <w:r w:rsidR="00C551EA">
        <w:rPr>
          <w:rFonts w:ascii="Times New Roman" w:hAnsi="Times New Roman"/>
          <w:bCs/>
          <w:lang w:val="es-ES"/>
        </w:rPr>
        <w:t>,</w:t>
      </w:r>
      <w:r w:rsidR="00C551EA" w:rsidRPr="00C551EA">
        <w:rPr>
          <w:rFonts w:ascii="Times New Roman" w:hAnsi="Times New Roman"/>
          <w:bCs/>
          <w:lang w:val="es-ES"/>
        </w:rPr>
        <w:t xml:space="preserve"> </w:t>
      </w:r>
      <w:r w:rsidR="00C551EA">
        <w:rPr>
          <w:rFonts w:ascii="Times New Roman" w:hAnsi="Times New Roman"/>
          <w:bCs/>
          <w:lang w:val="es-ES"/>
        </w:rPr>
        <w:t xml:space="preserve">evidenciada en la </w:t>
      </w:r>
      <w:r w:rsidR="00FD39C7">
        <w:rPr>
          <w:rFonts w:ascii="Times New Roman" w:hAnsi="Times New Roman"/>
          <w:bCs/>
          <w:lang w:val="es-ES"/>
        </w:rPr>
        <w:t xml:space="preserve">buena </w:t>
      </w:r>
      <w:r w:rsidR="00C551EA">
        <w:rPr>
          <w:rFonts w:ascii="Times New Roman" w:hAnsi="Times New Roman"/>
          <w:bCs/>
          <w:lang w:val="es-ES"/>
        </w:rPr>
        <w:t xml:space="preserve">asistencia </w:t>
      </w:r>
      <w:r w:rsidR="00FD39C7">
        <w:rPr>
          <w:rFonts w:ascii="Times New Roman" w:hAnsi="Times New Roman"/>
          <w:bCs/>
          <w:lang w:val="es-ES"/>
        </w:rPr>
        <w:t xml:space="preserve">de público </w:t>
      </w:r>
      <w:r w:rsidR="00C551EA">
        <w:rPr>
          <w:rFonts w:ascii="Times New Roman" w:hAnsi="Times New Roman"/>
          <w:bCs/>
          <w:lang w:val="es-ES"/>
        </w:rPr>
        <w:t>a eventos similares organizados previamente</w:t>
      </w:r>
      <w:r w:rsidR="00631AE4">
        <w:rPr>
          <w:rFonts w:ascii="Times New Roman" w:hAnsi="Times New Roman"/>
          <w:bCs/>
          <w:lang w:val="es-ES"/>
        </w:rPr>
        <w:t>;</w:t>
      </w:r>
    </w:p>
    <w:p w:rsidR="00FD39C7" w:rsidRDefault="00FD39C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D39C7" w:rsidRDefault="00FD39C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>Que entre los interesados a este tipo de formación están no sólo los alumnos de grado, sino también los estudiantes de posgrado, los graduados en la disciplina informática, los profesionales de disciplinas afines y los actores del medio socio-productivo local y regional;</w:t>
      </w:r>
    </w:p>
    <w:p w:rsidR="00FD39C7" w:rsidRDefault="00FD39C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D39C7" w:rsidRDefault="00FD39C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>Que las Universidades Nacionales son también responsables en proveer formación continua a los profesionales en vistas al perfeccionamiento y actualización de la plaza laboral;</w:t>
      </w:r>
    </w:p>
    <w:p w:rsidR="00C551EA" w:rsidRDefault="00C551EA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551EA" w:rsidRDefault="00C551EA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 xml:space="preserve">Que otras </w:t>
      </w:r>
      <w:r w:rsidR="00FD39C7">
        <w:rPr>
          <w:rFonts w:ascii="Times New Roman" w:hAnsi="Times New Roman"/>
          <w:bCs/>
          <w:lang w:val="es-ES"/>
        </w:rPr>
        <w:t>U</w:t>
      </w:r>
      <w:r>
        <w:rPr>
          <w:rFonts w:ascii="Times New Roman" w:hAnsi="Times New Roman"/>
          <w:bCs/>
          <w:lang w:val="es-ES"/>
        </w:rPr>
        <w:t xml:space="preserve">niversidades </w:t>
      </w:r>
      <w:r w:rsidR="00FD39C7">
        <w:rPr>
          <w:rFonts w:ascii="Times New Roman" w:hAnsi="Times New Roman"/>
          <w:bCs/>
          <w:lang w:val="es-ES"/>
        </w:rPr>
        <w:t>N</w:t>
      </w:r>
      <w:r>
        <w:rPr>
          <w:rFonts w:ascii="Times New Roman" w:hAnsi="Times New Roman"/>
          <w:bCs/>
          <w:lang w:val="es-ES"/>
        </w:rPr>
        <w:t xml:space="preserve">acionales organizan eventos tales como la Escuela de Ciencias Informáticas de la UBA, la Escuela de Verano de la UNRC, o la Escuela de Informática de la </w:t>
      </w:r>
      <w:proofErr w:type="spellStart"/>
      <w:r>
        <w:rPr>
          <w:rFonts w:ascii="Times New Roman" w:hAnsi="Times New Roman"/>
          <w:bCs/>
          <w:lang w:val="es-ES"/>
        </w:rPr>
        <w:t>RedUNCI</w:t>
      </w:r>
      <w:proofErr w:type="spellEnd"/>
      <w:r>
        <w:rPr>
          <w:rFonts w:ascii="Times New Roman" w:hAnsi="Times New Roman"/>
          <w:bCs/>
          <w:lang w:val="es-ES"/>
        </w:rPr>
        <w:t>, con resultados positivos;</w:t>
      </w:r>
    </w:p>
    <w:p w:rsidR="00C551EA" w:rsidRDefault="00C551EA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551EA" w:rsidRDefault="00C551EA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>Que es necesario definir un espacio de formación periódica en la UNS sobre estos temas para asegurar su continuidad como política estratégica del Departamento;</w:t>
      </w:r>
    </w:p>
    <w:p w:rsidR="00C551EA" w:rsidRDefault="00C551EA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551EA" w:rsidRDefault="00C551EA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>Que el Departamento de Ciencias e Ingeniería de la Computación cuenta con laboratorios y aulas propias que garantizan el desarrollo de estas actividades;</w:t>
      </w:r>
    </w:p>
    <w:p w:rsidR="00991A07" w:rsidRDefault="00991A07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91A07" w:rsidRDefault="00991A07" w:rsidP="00991A07">
      <w:pPr>
        <w:spacing w:line="260" w:lineRule="exact"/>
        <w:ind w:firstLine="709"/>
        <w:jc w:val="both"/>
        <w:rPr>
          <w:rFonts w:ascii="Times New Roman" w:hAnsi="Times New Roman"/>
          <w:bCs/>
          <w:lang w:val="es-ES"/>
        </w:rPr>
      </w:pPr>
      <w:r w:rsidRPr="00991A07">
        <w:rPr>
          <w:rFonts w:ascii="Times New Roman" w:hAnsi="Times New Roman"/>
          <w:bCs/>
          <w:lang w:val="es-ES"/>
        </w:rPr>
        <w:t xml:space="preserve">Que el Consejo Departamental aprobó en su reunión de fecha 06 de noviembre de 2018 la </w:t>
      </w:r>
      <w:r>
        <w:rPr>
          <w:rFonts w:ascii="Times New Roman" w:hAnsi="Times New Roman"/>
          <w:bCs/>
          <w:lang w:val="es-ES"/>
        </w:rPr>
        <w:t>creación de dicha escuela</w:t>
      </w:r>
      <w:r w:rsidRPr="00991A07">
        <w:rPr>
          <w:rFonts w:ascii="Times New Roman" w:hAnsi="Times New Roman"/>
          <w:bCs/>
          <w:lang w:val="es-ES"/>
        </w:rPr>
        <w:t>;</w:t>
      </w:r>
    </w:p>
    <w:p w:rsidR="00C551EA" w:rsidRDefault="00C551EA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lastRenderedPageBreak/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A125CE" w:rsidRDefault="001944D6" w:rsidP="00C551EA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1º:</w:t>
      </w:r>
      <w:r w:rsidR="00084D57">
        <w:rPr>
          <w:rFonts w:ascii="Times New Roman" w:hAnsi="Times New Roman"/>
          <w:b/>
          <w:bCs/>
          <w:lang w:val="es-ES"/>
        </w:rPr>
        <w:t xml:space="preserve"> </w:t>
      </w:r>
      <w:r w:rsidR="00C551EA" w:rsidRPr="00C551EA">
        <w:rPr>
          <w:rFonts w:ascii="Times New Roman" w:hAnsi="Times New Roman"/>
          <w:bCs/>
          <w:lang w:val="es-ES"/>
        </w:rPr>
        <w:t>Crear</w:t>
      </w:r>
      <w:r w:rsidR="00C551EA">
        <w:rPr>
          <w:rFonts w:ascii="Times New Roman" w:hAnsi="Times New Roman"/>
          <w:bCs/>
          <w:lang w:val="es-ES"/>
        </w:rPr>
        <w:t xml:space="preserve"> la Escuela de Actualización en Tecnologías Informáticas (EATI), con sede en el Departamento de Ciencias e Ingeniería de la Computación, como un evento educativo de periodicidad anual.-</w:t>
      </w:r>
    </w:p>
    <w:p w:rsidR="00BD42E6" w:rsidRDefault="00BD42E6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D7243" w:rsidRDefault="00CD7243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>
        <w:rPr>
          <w:rFonts w:ascii="Times New Roman" w:hAnsi="Times New Roman"/>
          <w:bCs/>
          <w:lang w:val="es-ES"/>
        </w:rPr>
        <w:t xml:space="preserve">Establecer que el objetivo de la EATI, es </w:t>
      </w:r>
      <w:r w:rsidRPr="00CD7243">
        <w:rPr>
          <w:rFonts w:ascii="Times New Roman" w:hAnsi="Times New Roman"/>
          <w:bCs/>
          <w:i/>
          <w:lang w:val="es-ES"/>
        </w:rPr>
        <w:t>ofrecer cursos de formación en tecnológica informática, sobre tópicos de tendencia actual en la industria del software, para docentes, alumnos y graduados de la disciplina</w:t>
      </w:r>
      <w:r>
        <w:rPr>
          <w:rFonts w:ascii="Times New Roman" w:hAnsi="Times New Roman"/>
          <w:bCs/>
          <w:lang w:val="es-ES"/>
        </w:rPr>
        <w:t>.-</w:t>
      </w:r>
    </w:p>
    <w:p w:rsidR="00CD7243" w:rsidRDefault="00CD7243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D7243" w:rsidRDefault="00BD42E6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</w:t>
      </w:r>
      <w:r w:rsidR="00C551EA">
        <w:rPr>
          <w:rFonts w:ascii="Times New Roman" w:hAnsi="Times New Roman"/>
          <w:b/>
          <w:bCs/>
          <w:lang w:val="es-ES"/>
        </w:rPr>
        <w:t>2</w:t>
      </w:r>
      <w:r>
        <w:rPr>
          <w:rFonts w:ascii="Times New Roman" w:hAnsi="Times New Roman"/>
          <w:b/>
          <w:bCs/>
          <w:lang w:val="es-ES"/>
        </w:rPr>
        <w:t>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 w:rsidR="00C551EA">
        <w:rPr>
          <w:rFonts w:ascii="Times New Roman" w:hAnsi="Times New Roman"/>
          <w:bCs/>
          <w:lang w:val="es-ES"/>
        </w:rPr>
        <w:t>Crear la Comisión Organizadora de la EATI, formada por el Secretario Académico y al menos 3 (tres) docentes del Departamento de Ciencias e Ingeniería de la Computación</w:t>
      </w:r>
      <w:r w:rsidR="00CD7243">
        <w:rPr>
          <w:rFonts w:ascii="Times New Roman" w:hAnsi="Times New Roman"/>
          <w:bCs/>
          <w:lang w:val="es-ES"/>
        </w:rPr>
        <w:t>, designad</w:t>
      </w:r>
      <w:r w:rsidR="00F42AE7">
        <w:rPr>
          <w:rFonts w:ascii="Times New Roman" w:hAnsi="Times New Roman"/>
          <w:bCs/>
          <w:lang w:val="es-ES"/>
        </w:rPr>
        <w:t>os por el Consejo Departamental por el plazo de un (01) año.</w:t>
      </w:r>
    </w:p>
    <w:p w:rsidR="00CD7243" w:rsidRDefault="00CD7243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D7243" w:rsidRDefault="00CD7243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3º: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 w:rsidR="00F42AE7">
        <w:rPr>
          <w:rFonts w:ascii="Times New Roman" w:hAnsi="Times New Roman"/>
          <w:bCs/>
          <w:lang w:val="es-ES"/>
        </w:rPr>
        <w:t>Establecer que s</w:t>
      </w:r>
      <w:r>
        <w:rPr>
          <w:rFonts w:ascii="Times New Roman" w:hAnsi="Times New Roman"/>
          <w:bCs/>
          <w:lang w:val="es-ES"/>
        </w:rPr>
        <w:t>on atribuciones de la Comisión Organizadora de la EATI:</w:t>
      </w:r>
    </w:p>
    <w:p w:rsidR="00CD7243" w:rsidRDefault="00CD7243" w:rsidP="00CD7243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Definir las fechas de cada edición anual de la Escuela y la agenda de preparaciones.</w:t>
      </w:r>
    </w:p>
    <w:p w:rsidR="00CD7243" w:rsidRDefault="00CD7243" w:rsidP="00CD7243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Establecer áreas de interés para cada edición anual.</w:t>
      </w:r>
    </w:p>
    <w:p w:rsidR="00CD7243" w:rsidRDefault="00CD7243" w:rsidP="00CD7243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Abrir la convocatoria de propuestas de cursos y seleccionar los que considere apropiados en función del tema y antecedentes del docente.</w:t>
      </w:r>
    </w:p>
    <w:p w:rsidR="00CD7243" w:rsidRDefault="00CD7243" w:rsidP="00CD7243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Establecer cupos, abrir inscripciones y definir la lista de asistentes finales a la Escuela</w:t>
      </w:r>
    </w:p>
    <w:p w:rsidR="00CD7243" w:rsidRDefault="00CD7243" w:rsidP="00CD7243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Interactuar con el Consejo Departamental en los aspectos relacionados con la Escuela.</w:t>
      </w:r>
    </w:p>
    <w:p w:rsidR="00CD7243" w:rsidRDefault="00CD7243" w:rsidP="00CD7243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CD7243" w:rsidRPr="00F42AE7" w:rsidRDefault="00DE28F1" w:rsidP="00CD7243">
      <w:pPr>
        <w:spacing w:line="260" w:lineRule="exact"/>
        <w:jc w:val="both"/>
        <w:rPr>
          <w:rFonts w:ascii="Times New Roman" w:hAnsi="Times New Roman"/>
          <w:bCs/>
          <w:lang w:val="es-AR"/>
        </w:rPr>
      </w:pPr>
      <w:r>
        <w:rPr>
          <w:rFonts w:ascii="Times New Roman" w:hAnsi="Times New Roman"/>
          <w:b/>
          <w:bCs/>
          <w:lang w:val="es-ES"/>
        </w:rPr>
        <w:t>ARTICULO 4º: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 w:rsidR="00F42AE7" w:rsidRPr="00F42AE7">
        <w:rPr>
          <w:rFonts w:ascii="Times New Roman" w:hAnsi="Times New Roman"/>
          <w:bCs/>
          <w:lang w:val="es-ES"/>
        </w:rPr>
        <w:t xml:space="preserve">El crédito presupuestario necesario para </w:t>
      </w:r>
      <w:r w:rsidR="00F42AE7">
        <w:rPr>
          <w:rFonts w:ascii="Times New Roman" w:hAnsi="Times New Roman"/>
          <w:bCs/>
          <w:lang w:val="es-ES"/>
        </w:rPr>
        <w:t>Escuela</w:t>
      </w:r>
      <w:r w:rsidR="00F42AE7" w:rsidRPr="00F42AE7">
        <w:rPr>
          <w:rFonts w:ascii="Times New Roman" w:hAnsi="Times New Roman"/>
          <w:bCs/>
          <w:lang w:val="es-ES"/>
        </w:rPr>
        <w:t xml:space="preserve"> serán atendidos con partidas presupuestarias del Departamento de Ciencias</w:t>
      </w:r>
      <w:r w:rsidR="00F42AE7">
        <w:rPr>
          <w:rFonts w:ascii="Times New Roman" w:hAnsi="Times New Roman"/>
          <w:bCs/>
          <w:lang w:val="es-ES"/>
        </w:rPr>
        <w:t xml:space="preserve"> e Ingeniería de la Computación y por asistencia de la Universidad Nacional del Sur y el Instituto de Ciencias e Ingeniería de la Computación (UNS-CONICET).</w:t>
      </w:r>
    </w:p>
    <w:p w:rsidR="00BF11C5" w:rsidRPr="002D09FD" w:rsidRDefault="00CD7243" w:rsidP="00BF11C5">
      <w:pPr>
        <w:spacing w:line="260" w:lineRule="exact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 </w:t>
      </w:r>
    </w:p>
    <w:p w:rsidR="00BF11C5" w:rsidRDefault="00BF11C5" w:rsidP="00BF11C5">
      <w:pPr>
        <w:spacing w:line="260" w:lineRule="exact"/>
        <w:jc w:val="center"/>
        <w:rPr>
          <w:rFonts w:ascii="Times New Roman" w:hAnsi="Times New Roman"/>
          <w:bCs/>
          <w:lang w:val="es-ES"/>
        </w:rPr>
      </w:pPr>
      <w:r w:rsidRPr="002D09FD">
        <w:rPr>
          <w:rFonts w:ascii="Times New Roman" w:hAnsi="Times New Roman"/>
          <w:b/>
          <w:bCs/>
          <w:lang w:val="es-ES"/>
        </w:rPr>
        <w:t>Disposiciones Transitorias</w:t>
      </w:r>
    </w:p>
    <w:p w:rsidR="00BF11C5" w:rsidRDefault="00BF11C5" w:rsidP="00BF11C5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5º: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>
        <w:rPr>
          <w:rFonts w:ascii="Times New Roman" w:hAnsi="Times New Roman"/>
          <w:bCs/>
          <w:lang w:val="es-ES"/>
        </w:rPr>
        <w:t>Designar a las siguientes personas como integrantes de la Comisión Organizadora de EATI 2019:</w:t>
      </w:r>
    </w:p>
    <w:p w:rsidR="00BF11C5" w:rsidRDefault="00BF11C5" w:rsidP="00BF11C5">
      <w:pPr>
        <w:numPr>
          <w:ilvl w:val="0"/>
          <w:numId w:val="2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Dr. Martín Larrea</w:t>
      </w:r>
    </w:p>
    <w:p w:rsidR="00BF11C5" w:rsidRDefault="00BF11C5" w:rsidP="00BF11C5">
      <w:pPr>
        <w:numPr>
          <w:ilvl w:val="0"/>
          <w:numId w:val="2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Dr. Sebastián </w:t>
      </w:r>
      <w:proofErr w:type="spellStart"/>
      <w:r>
        <w:rPr>
          <w:rFonts w:ascii="Times New Roman" w:hAnsi="Times New Roman"/>
          <w:bCs/>
          <w:lang w:val="es-ES"/>
        </w:rPr>
        <w:t>Gottifredi</w:t>
      </w:r>
      <w:proofErr w:type="spellEnd"/>
    </w:p>
    <w:p w:rsidR="00BF11C5" w:rsidRDefault="00BF11C5" w:rsidP="00BF11C5">
      <w:pPr>
        <w:numPr>
          <w:ilvl w:val="0"/>
          <w:numId w:val="2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Dr. Luciano </w:t>
      </w:r>
      <w:proofErr w:type="spellStart"/>
      <w:r>
        <w:rPr>
          <w:rFonts w:ascii="Times New Roman" w:hAnsi="Times New Roman"/>
          <w:bCs/>
          <w:lang w:val="es-ES"/>
        </w:rPr>
        <w:t>Tamargo</w:t>
      </w:r>
      <w:proofErr w:type="spellEnd"/>
    </w:p>
    <w:p w:rsidR="00BF11C5" w:rsidRDefault="00BF11C5" w:rsidP="00BF11C5">
      <w:pPr>
        <w:numPr>
          <w:ilvl w:val="0"/>
          <w:numId w:val="2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Lic. Emmanuel Lagarrigue</w:t>
      </w:r>
    </w:p>
    <w:p w:rsidR="00BF11C5" w:rsidRDefault="00BF11C5" w:rsidP="00BF11C5">
      <w:pPr>
        <w:numPr>
          <w:ilvl w:val="0"/>
          <w:numId w:val="2"/>
        </w:num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Dr. Diego Martínez (Secretario Académico)</w:t>
      </w:r>
    </w:p>
    <w:p w:rsidR="00C551EA" w:rsidRDefault="00C551EA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91A07" w:rsidRPr="00991A07" w:rsidRDefault="00991A07" w:rsidP="00991A07">
      <w:pPr>
        <w:spacing w:after="120" w:line="260" w:lineRule="exact"/>
        <w:jc w:val="both"/>
        <w:rPr>
          <w:rFonts w:ascii="Times New Roman" w:hAnsi="Times New Roman"/>
          <w:b/>
          <w:bCs/>
          <w:szCs w:val="24"/>
          <w:lang w:val="es-AR"/>
        </w:rPr>
      </w:pPr>
      <w:r w:rsidRPr="00991A07">
        <w:rPr>
          <w:rFonts w:ascii="Times New Roman" w:hAnsi="Times New Roman"/>
          <w:b/>
          <w:bCs/>
          <w:szCs w:val="24"/>
          <w:lang w:val="es-AR"/>
        </w:rPr>
        <w:t>ARTICULO</w:t>
      </w:r>
      <w:r w:rsidR="00BF11C5">
        <w:rPr>
          <w:rFonts w:ascii="Times New Roman" w:hAnsi="Times New Roman"/>
          <w:b/>
          <w:bCs/>
          <w:szCs w:val="24"/>
          <w:lang w:val="es-AR"/>
        </w:rPr>
        <w:t>6</w:t>
      </w:r>
      <w:r w:rsidRPr="00991A07">
        <w:rPr>
          <w:rFonts w:ascii="Times New Roman" w:hAnsi="Times New Roman"/>
          <w:b/>
          <w:bCs/>
          <w:szCs w:val="24"/>
          <w:lang w:val="es-AR"/>
        </w:rPr>
        <w:t xml:space="preserve"> º: </w:t>
      </w:r>
      <w:r w:rsidRPr="00991A07">
        <w:rPr>
          <w:rFonts w:ascii="Times New Roman" w:hAnsi="Times New Roman"/>
          <w:szCs w:val="24"/>
          <w:lang w:val="es-AR"/>
        </w:rPr>
        <w:t xml:space="preserve">Regístrese; comuníquese; </w:t>
      </w:r>
      <w:r>
        <w:rPr>
          <w:rFonts w:ascii="Times New Roman" w:hAnsi="Times New Roman"/>
          <w:szCs w:val="24"/>
          <w:lang w:val="es-AR"/>
        </w:rPr>
        <w:t>dese difusión</w:t>
      </w:r>
      <w:r w:rsidR="00600698">
        <w:rPr>
          <w:rFonts w:ascii="Times New Roman" w:hAnsi="Times New Roman"/>
          <w:szCs w:val="24"/>
          <w:lang w:val="es-AR"/>
        </w:rPr>
        <w:t xml:space="preserve"> </w:t>
      </w:r>
      <w:r>
        <w:rPr>
          <w:rFonts w:ascii="Times New Roman" w:hAnsi="Times New Roman"/>
          <w:szCs w:val="24"/>
          <w:lang w:val="es-AR"/>
        </w:rPr>
        <w:t>pública</w:t>
      </w:r>
      <w:r w:rsidRPr="00991A07">
        <w:rPr>
          <w:rFonts w:ascii="Times New Roman" w:hAnsi="Times New Roman"/>
          <w:szCs w:val="24"/>
          <w:lang w:val="es-AR"/>
        </w:rPr>
        <w:t xml:space="preserve"> </w:t>
      </w:r>
      <w:r>
        <w:rPr>
          <w:rFonts w:ascii="Times New Roman" w:hAnsi="Times New Roman"/>
          <w:szCs w:val="24"/>
          <w:lang w:val="es-AR"/>
        </w:rPr>
        <w:t xml:space="preserve">de la presente disposición; </w:t>
      </w:r>
      <w:r w:rsidRPr="00991A07">
        <w:rPr>
          <w:rFonts w:ascii="Times New Roman" w:hAnsi="Times New Roman"/>
          <w:szCs w:val="24"/>
          <w:lang w:val="es-AR"/>
        </w:rPr>
        <w:t>cumplido</w:t>
      </w:r>
      <w:r>
        <w:rPr>
          <w:rFonts w:ascii="Times New Roman" w:hAnsi="Times New Roman"/>
          <w:szCs w:val="24"/>
          <w:lang w:val="es-AR"/>
        </w:rPr>
        <w:t>, archívese.</w:t>
      </w:r>
      <w:r w:rsidRPr="00991A07">
        <w:rPr>
          <w:rFonts w:ascii="Times New Roman" w:hAnsi="Times New Roman"/>
          <w:szCs w:val="24"/>
          <w:lang w:val="es-AR"/>
        </w:rPr>
        <w:t>---------</w:t>
      </w:r>
      <w:r>
        <w:rPr>
          <w:rFonts w:ascii="Times New Roman" w:hAnsi="Times New Roman"/>
          <w:szCs w:val="24"/>
          <w:lang w:val="es-AR"/>
        </w:rPr>
        <w:t>-------------------------------------------------------------------------------</w:t>
      </w:r>
    </w:p>
    <w:p w:rsidR="00C551EA" w:rsidRDefault="00C551EA" w:rsidP="0098048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91A07" w:rsidRDefault="00991A07" w:rsidP="00991A0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91A07" w:rsidRDefault="00991A07" w:rsidP="00991A0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4F6AE4" w:rsidRDefault="004F6AE4" w:rsidP="004F6AE4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4F6AE4" w:rsidRDefault="004F6AE4" w:rsidP="004F6AE4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sectPr w:rsidR="004F6AE4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3A40"/>
    <w:multiLevelType w:val="hybridMultilevel"/>
    <w:tmpl w:val="D2BE4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D2B79"/>
    <w:multiLevelType w:val="hybridMultilevel"/>
    <w:tmpl w:val="09F414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84D57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44D6"/>
    <w:rsid w:val="00195595"/>
    <w:rsid w:val="00220D74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09FD"/>
    <w:rsid w:val="002D43EB"/>
    <w:rsid w:val="002E19C3"/>
    <w:rsid w:val="0032204F"/>
    <w:rsid w:val="00355090"/>
    <w:rsid w:val="0036346B"/>
    <w:rsid w:val="00365299"/>
    <w:rsid w:val="00367095"/>
    <w:rsid w:val="003676A2"/>
    <w:rsid w:val="003741F1"/>
    <w:rsid w:val="00376DE6"/>
    <w:rsid w:val="00392691"/>
    <w:rsid w:val="003B5095"/>
    <w:rsid w:val="003E1443"/>
    <w:rsid w:val="003E1B3E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4F6AE4"/>
    <w:rsid w:val="00510BF6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0698"/>
    <w:rsid w:val="00602D78"/>
    <w:rsid w:val="0062542F"/>
    <w:rsid w:val="00631AE4"/>
    <w:rsid w:val="006420D5"/>
    <w:rsid w:val="00670EEF"/>
    <w:rsid w:val="00672E63"/>
    <w:rsid w:val="0067793A"/>
    <w:rsid w:val="006C0B4B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8A1275"/>
    <w:rsid w:val="00914679"/>
    <w:rsid w:val="009278F4"/>
    <w:rsid w:val="00933FAC"/>
    <w:rsid w:val="009633CD"/>
    <w:rsid w:val="00980487"/>
    <w:rsid w:val="00986146"/>
    <w:rsid w:val="009874F4"/>
    <w:rsid w:val="009876CE"/>
    <w:rsid w:val="00991A07"/>
    <w:rsid w:val="009A3481"/>
    <w:rsid w:val="009F2BB5"/>
    <w:rsid w:val="00A125CE"/>
    <w:rsid w:val="00A420A5"/>
    <w:rsid w:val="00A52973"/>
    <w:rsid w:val="00A84A9D"/>
    <w:rsid w:val="00AC2F15"/>
    <w:rsid w:val="00AC78D0"/>
    <w:rsid w:val="00AD215D"/>
    <w:rsid w:val="00AE664D"/>
    <w:rsid w:val="00B0221B"/>
    <w:rsid w:val="00B06682"/>
    <w:rsid w:val="00B07D7D"/>
    <w:rsid w:val="00B2407E"/>
    <w:rsid w:val="00B465F1"/>
    <w:rsid w:val="00B55914"/>
    <w:rsid w:val="00B65990"/>
    <w:rsid w:val="00B764C0"/>
    <w:rsid w:val="00B82B96"/>
    <w:rsid w:val="00BA1949"/>
    <w:rsid w:val="00BB5EF9"/>
    <w:rsid w:val="00BB6F19"/>
    <w:rsid w:val="00BD42E6"/>
    <w:rsid w:val="00BD52C2"/>
    <w:rsid w:val="00BF11C5"/>
    <w:rsid w:val="00C551EA"/>
    <w:rsid w:val="00C55EEA"/>
    <w:rsid w:val="00C564A8"/>
    <w:rsid w:val="00C70EDE"/>
    <w:rsid w:val="00CA14DC"/>
    <w:rsid w:val="00CD7243"/>
    <w:rsid w:val="00D17F6E"/>
    <w:rsid w:val="00DC6F4B"/>
    <w:rsid w:val="00DD626E"/>
    <w:rsid w:val="00DE0D69"/>
    <w:rsid w:val="00DE28F1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EE7166"/>
    <w:rsid w:val="00F01A9D"/>
    <w:rsid w:val="00F04F7E"/>
    <w:rsid w:val="00F14530"/>
    <w:rsid w:val="00F20A03"/>
    <w:rsid w:val="00F42AE7"/>
    <w:rsid w:val="00F61858"/>
    <w:rsid w:val="00F7390F"/>
    <w:rsid w:val="00F81ED7"/>
    <w:rsid w:val="00F93602"/>
    <w:rsid w:val="00F97585"/>
    <w:rsid w:val="00FB359F"/>
    <w:rsid w:val="00FB3C29"/>
    <w:rsid w:val="00FB409F"/>
    <w:rsid w:val="00FC6BF8"/>
    <w:rsid w:val="00FD39C7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2018-12-28T16:11:00Z</cp:lastPrinted>
  <dcterms:created xsi:type="dcterms:W3CDTF">2025-07-06T19:06:00Z</dcterms:created>
  <dcterms:modified xsi:type="dcterms:W3CDTF">2025-07-06T19:06:00Z</dcterms:modified>
</cp:coreProperties>
</file>