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F3749B" w:rsidRDefault="002D7509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E47A61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CDCIC-290</w:t>
      </w: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F3749B">
        <w:rPr>
          <w:rFonts w:ascii="Times New Roman" w:hAnsi="Times New Roman"/>
          <w:b/>
          <w:color w:val="auto"/>
          <w:sz w:val="24"/>
          <w:lang w:val="es-ES_tradnl" w:eastAsia="es-ES"/>
        </w:rPr>
        <w:t>8</w:t>
      </w:r>
    </w:p>
    <w:p w:rsidR="00F3749B" w:rsidRDefault="00F3749B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F3749B" w:rsidRDefault="002D7509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F3749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F3749B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8125AF" w:rsidRPr="00F3749B" w:rsidRDefault="008125AF" w:rsidP="008125AF">
      <w:pPr>
        <w:widowControl w:val="0"/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El llamado a concurso sustanciado por el Departamento de Ciencias e  Ingeniería de la Computación para cubrir un</w:t>
      </w:r>
      <w:r w:rsidR="00E47A6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cargo de Ayudante de Docencia A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, en el Área: </w:t>
      </w:r>
      <w:r w:rsidR="00E47A6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I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I, Disciplina: </w:t>
      </w:r>
      <w:r w:rsidR="00E47A6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Teoría de Ciencias de la Computación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, asignatura: </w:t>
      </w:r>
      <w:r w:rsidRPr="00F3749B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“</w:t>
      </w:r>
      <w:r w:rsidR="00E47A61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Algoritmos y Complejidad</w:t>
      </w:r>
      <w:r w:rsidRPr="00F3749B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”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E47A61">
        <w:rPr>
          <w:rFonts w:ascii="Times New Roman" w:hAnsi="Times New Roman"/>
          <w:snapToGrid w:val="0"/>
          <w:color w:val="auto"/>
          <w:sz w:val="24"/>
          <w:lang w:val="es-AR" w:eastAsia="es-ES"/>
        </w:rPr>
        <w:t>(Expte.  3603/18 *resolución CDCIC-249</w:t>
      </w:r>
      <w:r w:rsid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/18</w:t>
      </w:r>
      <w:r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)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  <w:r w:rsid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y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CONSIDERANDO: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Que el cargo motivo de las presentes actuaciones se encuentra vacante </w:t>
      </w:r>
      <w:r w:rsid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por </w:t>
      </w:r>
      <w:r w:rsidR="00E47A61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renuncia del Dr. Nicolás Alvarez (Leg.10432 *Cargo de Planta 27023582</w:t>
      </w:r>
      <w:r w:rsidRPr="00F3749B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); 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el Jurado en función de los antecedentes presentados, las clases públicas y las entrevi</w:t>
      </w:r>
      <w:r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stas realizadas,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recomienda la designación del </w:t>
      </w:r>
      <w:r w:rsidR="00E47A6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Lic. José Paredes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</w:p>
    <w:p w:rsidR="00F3749B" w:rsidRP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</w:p>
    <w:p w:rsidR="00F3749B" w:rsidRPr="00F3749B" w:rsidRDefault="00F3749B" w:rsidP="00F3749B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 w:rsidR="00E47A61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18</w:t>
      </w: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de </w:t>
      </w:r>
      <w:r w:rsidR="00E47A61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diciembre </w:t>
      </w:r>
      <w:r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de 2018 dicha designación</w:t>
      </w: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;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POR ELLO,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ab/>
      </w:r>
    </w:p>
    <w:p w:rsidR="008125AF" w:rsidRP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ACIÓN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8125AF" w:rsidRPr="00F3749B" w:rsidRDefault="00F3749B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RESUELVE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</w:p>
    <w:p w:rsidR="008125AF" w:rsidRPr="00F3749B" w:rsidRDefault="008125AF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E47A61" w:rsidRDefault="00F3749B" w:rsidP="00E47A61">
      <w:pPr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1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Designar al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</w:t>
      </w:r>
      <w:r w:rsidR="00E47A61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Licenciado José Nicolás PAREDES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 </w:t>
      </w:r>
      <w:r w:rsidR="008125AF" w:rsidRPr="00F3749B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(</w:t>
      </w:r>
      <w:r w:rsidR="00E47A61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 xml:space="preserve">Leg. </w:t>
      </w:r>
      <w:r w:rsidR="00E47A61" w:rsidRPr="00E47A61">
        <w:rPr>
          <w:rFonts w:ascii="Times New Roman" w:hAnsi="Times New Roman"/>
          <w:b/>
          <w:snapToGrid w:val="0"/>
          <w:color w:val="auto"/>
          <w:sz w:val="24"/>
          <w:lang w:eastAsia="es-ES"/>
        </w:rPr>
        <w:t>14.961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)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en un c</w:t>
      </w:r>
      <w:r w:rsidR="00E47A61">
        <w:rPr>
          <w:rFonts w:ascii="Times New Roman" w:hAnsi="Times New Roman"/>
          <w:snapToGrid w:val="0"/>
          <w:color w:val="auto"/>
          <w:sz w:val="24"/>
          <w:lang w:val="es-AR" w:eastAsia="es-ES"/>
        </w:rPr>
        <w:t>argo de Ayudante de Docencia “A” con dedicación simple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en el Área: </w:t>
      </w:r>
      <w:r w:rsidR="00E47A61">
        <w:rPr>
          <w:rFonts w:ascii="Times New Roman" w:hAnsi="Times New Roman"/>
          <w:snapToGrid w:val="0"/>
          <w:color w:val="auto"/>
          <w:sz w:val="24"/>
          <w:lang w:val="es-AR" w:eastAsia="es-ES"/>
        </w:rPr>
        <w:t>I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I, Disciplina: </w:t>
      </w:r>
      <w:r w:rsidR="00E47A61">
        <w:rPr>
          <w:rFonts w:ascii="Times New Roman" w:hAnsi="Times New Roman"/>
          <w:snapToGrid w:val="0"/>
          <w:color w:val="auto"/>
          <w:sz w:val="24"/>
          <w:lang w:val="es-AR" w:eastAsia="es-ES"/>
        </w:rPr>
        <w:t>Teoría de Ciencias de la Computación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, Asignatura 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</w:t>
      </w:r>
      <w:r w:rsidR="00E47A61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Algoritmos y Complejidad” (Cód. 5523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)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, </w:t>
      </w:r>
      <w:r w:rsidR="00E47A61" w:rsidRPr="00E47A61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en el Departamento de Ciencias e Ingeniería de la Computación, a partir del </w:t>
      </w:r>
      <w:r w:rsidR="00E47A61" w:rsidRPr="00E47A61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en el Departamento de Ciencias e Ingeniería de la Computación a partir del 01 de octubre de 2018, </w:t>
      </w:r>
      <w:r w:rsidR="00E47A61" w:rsidRPr="00E47A61">
        <w:rPr>
          <w:rFonts w:ascii="Times New Roman" w:hAnsi="Times New Roman"/>
          <w:snapToGrid w:val="0"/>
          <w:color w:val="auto"/>
          <w:sz w:val="24"/>
          <w:lang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CSU-309/16).-</w:t>
      </w:r>
    </w:p>
    <w:p w:rsidR="008125AF" w:rsidRPr="00F3749B" w:rsidRDefault="008125AF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14123D" w:rsidRPr="008D50CF" w:rsidRDefault="00E47A61" w:rsidP="008D50CF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  2</w:t>
      </w:r>
      <w:r w:rsidR="008D50C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º: 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Regístrese; comuníquese; pase a la Dirección General de Personal para su conocimiento y</w:t>
      </w:r>
      <w:r w:rsidR="008D50C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efectos pertinentes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; cumplido, archívese.--------------------------</w:t>
      </w:r>
      <w:r w:rsidR="008D50CF">
        <w:rPr>
          <w:rFonts w:ascii="Times New Roman" w:hAnsi="Times New Roman"/>
          <w:snapToGrid w:val="0"/>
          <w:color w:val="auto"/>
          <w:sz w:val="24"/>
          <w:lang w:val="es-AR" w:eastAsia="es-ES"/>
        </w:rPr>
        <w:t>-------------------</w:t>
      </w:r>
    </w:p>
    <w:sectPr w:rsidR="0014123D" w:rsidRPr="008D50CF" w:rsidSect="00F3749B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37E4"/>
    <w:rsid w:val="000C6DF1"/>
    <w:rsid w:val="000D3351"/>
    <w:rsid w:val="000D6DD4"/>
    <w:rsid w:val="0011687E"/>
    <w:rsid w:val="00127279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C151F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4306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4120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125AF"/>
    <w:rsid w:val="00827CFF"/>
    <w:rsid w:val="00842C76"/>
    <w:rsid w:val="0085049A"/>
    <w:rsid w:val="008724F8"/>
    <w:rsid w:val="008755AA"/>
    <w:rsid w:val="008A4C2F"/>
    <w:rsid w:val="008C50C9"/>
    <w:rsid w:val="008D50CF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326B2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4300D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47A61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749B"/>
    <w:rsid w:val="00F44F82"/>
    <w:rsid w:val="00F554D8"/>
    <w:rsid w:val="00F62B03"/>
    <w:rsid w:val="00F75A27"/>
    <w:rsid w:val="00F82106"/>
    <w:rsid w:val="00F969AF"/>
    <w:rsid w:val="00FA26FE"/>
    <w:rsid w:val="00FA2BE8"/>
    <w:rsid w:val="00FA348B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2018-10-04T13:40:00Z</cp:lastPrinted>
  <dcterms:created xsi:type="dcterms:W3CDTF">2025-07-06T19:07:00Z</dcterms:created>
  <dcterms:modified xsi:type="dcterms:W3CDTF">2025-07-06T19:07:00Z</dcterms:modified>
</cp:coreProperties>
</file>