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71FB6">
        <w:rPr>
          <w:rStyle w:val="textoNegrita"/>
          <w:rFonts w:ascii="Times New Roman" w:hAnsi="Times New Roman" w:cs="Times New Roman"/>
        </w:rPr>
        <w:t>007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C55E2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Pr="003D6FAB">
        <w:rPr>
          <w:rStyle w:val="textoNegrita"/>
          <w:rFonts w:ascii="Times New Roman" w:hAnsi="Times New Roman" w:cs="Times New Roman"/>
        </w:rPr>
        <w:t>. N° 1</w:t>
      </w:r>
      <w:r w:rsidR="007F62AD">
        <w:rPr>
          <w:rStyle w:val="textoNegrita"/>
          <w:rFonts w:ascii="Times New Roman" w:hAnsi="Times New Roman" w:cs="Times New Roman"/>
        </w:rPr>
        <w:t>421</w:t>
      </w:r>
      <w:r w:rsidRPr="003D6FAB">
        <w:rPr>
          <w:rStyle w:val="textoNegrita"/>
          <w:rFonts w:ascii="Times New Roman" w:hAnsi="Times New Roman" w:cs="Times New Roman"/>
        </w:rPr>
        <w:t>/201</w:t>
      </w:r>
      <w:r w:rsidR="007F62AD">
        <w:rPr>
          <w:rStyle w:val="textoNegrita"/>
          <w:rFonts w:ascii="Times New Roman" w:hAnsi="Times New Roman" w:cs="Times New Roman"/>
        </w:rPr>
        <w:t>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D45FA3" w:rsidRDefault="00EB3651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resolución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DCIC-0</w:t>
      </w:r>
      <w:r w:rsidR="00D45FA3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/17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mediante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cual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aprueban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equivalencias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asignaturas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aprobadas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alumno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Grado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5FA3">
        <w:rPr>
          <w:rFonts w:ascii="Times New Roman" w:hAnsi="Times New Roman" w:cs="Times New Roman"/>
          <w:sz w:val="24"/>
          <w:szCs w:val="24"/>
          <w:lang w:val="en-US"/>
        </w:rPr>
        <w:t>Lautaro</w:t>
      </w:r>
      <w:proofErr w:type="spellEnd"/>
      <w:r w:rsidR="00D45FA3">
        <w:rPr>
          <w:rFonts w:ascii="Times New Roman" w:hAnsi="Times New Roman" w:cs="Times New Roman"/>
          <w:sz w:val="24"/>
          <w:szCs w:val="24"/>
          <w:lang w:val="en-US"/>
        </w:rPr>
        <w:t xml:space="preserve"> Alejandro KLEIN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(LU. 9</w:t>
      </w:r>
      <w:r w:rsidR="00D45FA3">
        <w:rPr>
          <w:rFonts w:ascii="Times New Roman" w:hAnsi="Times New Roman" w:cs="Times New Roman"/>
          <w:sz w:val="24"/>
          <w:szCs w:val="24"/>
          <w:lang w:val="en-US"/>
        </w:rPr>
        <w:t>4121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La Universidad </w:t>
      </w:r>
      <w:r w:rsidR="00D45FA3">
        <w:rPr>
          <w:rFonts w:ascii="Times New Roman" w:hAnsi="Times New Roman" w:cs="Times New Roman"/>
          <w:sz w:val="24"/>
          <w:szCs w:val="24"/>
          <w:lang w:val="en-US"/>
        </w:rPr>
        <w:t>de Boyacá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5FA3">
        <w:rPr>
          <w:rFonts w:ascii="Times New Roman" w:hAnsi="Times New Roman" w:cs="Times New Roman"/>
          <w:sz w:val="24"/>
          <w:szCs w:val="24"/>
          <w:lang w:val="en-US"/>
        </w:rPr>
        <w:t>Colombia)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marco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F85">
        <w:rPr>
          <w:rFonts w:ascii="Times New Roman" w:hAnsi="Times New Roman" w:cs="Times New Roman"/>
          <w:sz w:val="24"/>
          <w:szCs w:val="24"/>
          <w:lang w:val="en-US"/>
        </w:rPr>
        <w:t>MACA</w:t>
      </w:r>
      <w:r w:rsidR="00D45FA3" w:rsidRPr="00D45FA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45FA3" w:rsidRDefault="00D45FA3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054F85" w:rsidRDefault="00EA1902" w:rsidP="00054F85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</w:t>
      </w:r>
      <w:r w:rsidR="00D45FA3" w:rsidRPr="00D45FA3">
        <w:rPr>
          <w:rFonts w:ascii="Times New Roman" w:hAnsi="Times New Roman" w:cs="Times New Roman"/>
          <w:sz w:val="24"/>
          <w:szCs w:val="24"/>
        </w:rPr>
        <w:t xml:space="preserve">ue la Dirección de Gestión Administrativa Curricular en su nota de foja </w:t>
      </w:r>
      <w:r w:rsidR="00D45FA3">
        <w:rPr>
          <w:rFonts w:ascii="Times New Roman" w:hAnsi="Times New Roman" w:cs="Times New Roman"/>
          <w:sz w:val="24"/>
          <w:szCs w:val="24"/>
        </w:rPr>
        <w:t>60</w:t>
      </w:r>
      <w:r w:rsidR="00D45FA3" w:rsidRPr="00D45FA3">
        <w:rPr>
          <w:rFonts w:ascii="Times New Roman" w:hAnsi="Times New Roman" w:cs="Times New Roman"/>
          <w:sz w:val="24"/>
          <w:szCs w:val="24"/>
        </w:rPr>
        <w:t xml:space="preserve"> solicita la corrección de</w:t>
      </w:r>
      <w:r w:rsidR="00054F85">
        <w:rPr>
          <w:rFonts w:ascii="Times New Roman" w:hAnsi="Times New Roman" w:cs="Times New Roman"/>
          <w:sz w:val="24"/>
          <w:szCs w:val="24"/>
        </w:rPr>
        <w:t>l nombre de la Universidad y de la signatura de la equivalencia;</w:t>
      </w:r>
    </w:p>
    <w:p w:rsidR="00A73A2A" w:rsidRPr="003D6FAB" w:rsidRDefault="00054F85" w:rsidP="00054F85">
      <w:pPr>
        <w:pStyle w:val="justifi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Que el </w:t>
      </w:r>
      <w:r w:rsidRPr="00054F85">
        <w:rPr>
          <w:rFonts w:ascii="Times New Roman" w:hAnsi="Times New Roman" w:cs="Times New Roman"/>
          <w:sz w:val="24"/>
          <w:szCs w:val="24"/>
        </w:rPr>
        <w:t>Director Decano del Departamento de Ciencias e Ingeniería de la Computación;</w:t>
      </w:r>
      <w:r w:rsidRPr="00054F8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D6FAB">
        <w:rPr>
          <w:rFonts w:ascii="Times New Roman" w:hAnsi="Times New Roman" w:cs="Times New Roman"/>
        </w:rPr>
        <w:t xml:space="preserve"> 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4F85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Negrita"/>
          <w:rFonts w:ascii="Times New Roman" w:hAnsi="Times New Roman" w:cs="Times New Roman"/>
        </w:rPr>
        <w:t>Art</w:t>
      </w:r>
      <w:r w:rsidR="00054F85">
        <w:rPr>
          <w:rStyle w:val="textoNegrita"/>
          <w:rFonts w:ascii="Times New Roman" w:hAnsi="Times New Roman" w:cs="Times New Roman"/>
        </w:rPr>
        <w:t>ículo</w:t>
      </w:r>
      <w:r w:rsidRPr="003D6FAB">
        <w:rPr>
          <w:rStyle w:val="textoNegrita"/>
          <w:rFonts w:ascii="Times New Roman" w:hAnsi="Times New Roman" w:cs="Times New Roman"/>
        </w:rPr>
        <w:t xml:space="preserve">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054F85" w:rsidRPr="00054F85">
        <w:rPr>
          <w:rFonts w:ascii="Times New Roman" w:hAnsi="Times New Roman" w:cs="Times New Roman"/>
          <w:sz w:val="24"/>
          <w:szCs w:val="24"/>
          <w:lang w:val="es-ES_tradnl"/>
        </w:rPr>
        <w:t>Rectificar el Art. 1º) de la Resolución DCIC-0</w:t>
      </w:r>
      <w:r w:rsidR="00054F85">
        <w:rPr>
          <w:rFonts w:ascii="Times New Roman" w:hAnsi="Times New Roman" w:cs="Times New Roman"/>
          <w:sz w:val="24"/>
          <w:szCs w:val="24"/>
          <w:lang w:val="es-ES_tradnl"/>
        </w:rPr>
        <w:t>09</w:t>
      </w:r>
      <w:r w:rsidR="00054F85" w:rsidRPr="00054F85">
        <w:rPr>
          <w:rFonts w:ascii="Times New Roman" w:hAnsi="Times New Roman" w:cs="Times New Roman"/>
          <w:sz w:val="24"/>
          <w:szCs w:val="24"/>
          <w:lang w:val="es-ES_tradnl"/>
        </w:rPr>
        <w:t>/17 con el fin de consignar correctamente los siguientes datos</w:t>
      </w:r>
    </w:p>
    <w:p w:rsidR="006A711D" w:rsidRDefault="00D45FA3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D45FA3">
        <w:rPr>
          <w:noProof/>
        </w:rPr>
        <w:drawing>
          <wp:inline distT="0" distB="0" distL="0" distR="0">
            <wp:extent cx="5737225" cy="148451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4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rt. 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2º)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4F85"/>
    <w:rsid w:val="00066F0E"/>
    <w:rsid w:val="00135722"/>
    <w:rsid w:val="00142B22"/>
    <w:rsid w:val="00154066"/>
    <w:rsid w:val="00222477"/>
    <w:rsid w:val="002B4CD1"/>
    <w:rsid w:val="003C7040"/>
    <w:rsid w:val="003D6FAB"/>
    <w:rsid w:val="00525174"/>
    <w:rsid w:val="005C4B87"/>
    <w:rsid w:val="00690C9A"/>
    <w:rsid w:val="006A711D"/>
    <w:rsid w:val="007453B7"/>
    <w:rsid w:val="0078592D"/>
    <w:rsid w:val="007F62AD"/>
    <w:rsid w:val="00885A86"/>
    <w:rsid w:val="008C1377"/>
    <w:rsid w:val="00927E9D"/>
    <w:rsid w:val="00963345"/>
    <w:rsid w:val="009F2DC8"/>
    <w:rsid w:val="00A73A2A"/>
    <w:rsid w:val="00AB65C7"/>
    <w:rsid w:val="00C55E22"/>
    <w:rsid w:val="00CE092E"/>
    <w:rsid w:val="00D45FA3"/>
    <w:rsid w:val="00D71FB6"/>
    <w:rsid w:val="00D76D09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D7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28</cp:revision>
  <cp:lastPrinted>2018-05-10T12:22:00Z</cp:lastPrinted>
  <dcterms:created xsi:type="dcterms:W3CDTF">2018-03-20T16:11:00Z</dcterms:created>
  <dcterms:modified xsi:type="dcterms:W3CDTF">2018-05-10T12:22:00Z</dcterms:modified>
  <cp:category/>
</cp:coreProperties>
</file>