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A520B4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CDCIC-078</w:t>
      </w:r>
      <w:r w:rsidR="00B423C3">
        <w:rPr>
          <w:bCs/>
          <w:color w:val="000000"/>
          <w:szCs w:val="24"/>
          <w:lang w:val="es-ES"/>
        </w:rPr>
        <w:t>/19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1F49EA">
        <w:rPr>
          <w:color w:val="000000"/>
          <w:szCs w:val="20"/>
          <w:lang w:val="es-ES_tradnl"/>
        </w:rPr>
        <w:t>tada por el Ing. Fernando M. Sagui</w:t>
      </w:r>
      <w:r w:rsidR="008F1BC0">
        <w:rPr>
          <w:color w:val="000000"/>
          <w:szCs w:val="20"/>
          <w:lang w:val="es-ES_tradnl"/>
        </w:rPr>
        <w:t xml:space="preserve"> en su cargo de Asistente de Docencia</w:t>
      </w:r>
      <w:r w:rsidR="00602372" w:rsidRPr="00DE223F">
        <w:rPr>
          <w:color w:val="000000"/>
          <w:szCs w:val="20"/>
          <w:lang w:val="es-ES_tradnl"/>
        </w:rPr>
        <w:t xml:space="preserve"> dedicación s</w:t>
      </w:r>
      <w:r w:rsidR="009F7FC4">
        <w:rPr>
          <w:color w:val="000000"/>
          <w:szCs w:val="20"/>
          <w:lang w:val="es-ES_tradnl"/>
        </w:rPr>
        <w:t>imple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1F49EA">
        <w:rPr>
          <w:color w:val="000000"/>
          <w:szCs w:val="20"/>
          <w:lang w:val="es-ES_tradnl"/>
        </w:rPr>
        <w:t>desde el 10 de abril y hasta el 04 de julio</w:t>
      </w:r>
      <w:r w:rsidR="007A5F9D">
        <w:rPr>
          <w:color w:val="000000"/>
          <w:szCs w:val="20"/>
          <w:lang w:val="es-ES_tradnl"/>
        </w:rPr>
        <w:t xml:space="preserve"> de 2019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1F49EA" w:rsidRPr="001F49EA" w:rsidRDefault="001F49EA" w:rsidP="001F49EA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Ing. Sagui</w:t>
      </w:r>
      <w:r w:rsidRPr="001F49EA">
        <w:rPr>
          <w:lang w:val="es-ES_tradnl"/>
        </w:rPr>
        <w:t xml:space="preserve"> cumple funciones de Asistente de Docencia en </w:t>
      </w:r>
      <w:r>
        <w:rPr>
          <w:lang w:val="es-ES_tradnl"/>
        </w:rPr>
        <w:t>la asignatura “Sistemas Operativos</w:t>
      </w:r>
      <w:r w:rsidRPr="001F49EA">
        <w:rPr>
          <w:lang w:val="es-ES_tradnl"/>
        </w:rPr>
        <w:t>” la cual se dicta en el segundo cuatrimestre por lo que en el presente cuatrimestre no se encuentra afectada al dictado de ninguna materia;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7A5F9D">
        <w:rPr>
          <w:lang w:val="es-ES" w:eastAsia="es-ES"/>
        </w:rPr>
        <w:t>probó, en</w:t>
      </w:r>
      <w:r w:rsidR="00201BBC">
        <w:rPr>
          <w:lang w:val="es-ES" w:eastAsia="es-ES"/>
        </w:rPr>
        <w:t xml:space="preserve"> su reunión de fecha 19 de marzo</w:t>
      </w:r>
      <w:r w:rsidR="008F1BC0">
        <w:rPr>
          <w:lang w:val="es-ES" w:eastAsia="es-ES"/>
        </w:rPr>
        <w:t xml:space="preserve"> de 2019</w:t>
      </w:r>
      <w:r w:rsidRPr="00C40625">
        <w:rPr>
          <w:lang w:val="es-ES" w:eastAsia="es-ES"/>
        </w:rPr>
        <w:t xml:space="preserve">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</w:t>
      </w:r>
      <w:r w:rsidR="001F49EA">
        <w:rPr>
          <w:color w:val="000000"/>
          <w:szCs w:val="20"/>
          <w:lang w:val="es-ES_tradnl"/>
        </w:rPr>
        <w:t>l</w:t>
      </w:r>
      <w:r w:rsidR="0087083F">
        <w:rPr>
          <w:color w:val="000000"/>
          <w:szCs w:val="20"/>
          <w:lang w:val="es-ES_tradnl"/>
        </w:rPr>
        <w:t xml:space="preserve"> </w:t>
      </w:r>
      <w:r w:rsidR="001F49EA">
        <w:rPr>
          <w:b/>
          <w:color w:val="000000"/>
          <w:szCs w:val="20"/>
          <w:lang w:val="es-ES_tradnl"/>
        </w:rPr>
        <w:t>Ingeniero Fernando Martín SAGUI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1F49EA">
        <w:rPr>
          <w:b/>
          <w:lang w:val="es-ES_tradnl"/>
        </w:rPr>
        <w:t>Leg. 11107</w:t>
      </w:r>
      <w:r w:rsidR="00582838" w:rsidRPr="0087083F">
        <w:rPr>
          <w:b/>
          <w:lang w:val="es-ES_tradnl"/>
        </w:rPr>
        <w:t>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1F49EA">
        <w:rPr>
          <w:b/>
          <w:color w:val="000000"/>
          <w:szCs w:val="20"/>
          <w:lang w:val="es-AR"/>
        </w:rPr>
        <w:t>27028902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4F03E2">
        <w:rPr>
          <w:color w:val="000000"/>
          <w:szCs w:val="20"/>
          <w:lang w:val="es-ES_tradnl"/>
        </w:rPr>
        <w:t xml:space="preserve">Asistente de Docencia </w:t>
      </w:r>
      <w:r w:rsidR="00602372" w:rsidRPr="00DE223F">
        <w:rPr>
          <w:color w:val="000000"/>
          <w:szCs w:val="20"/>
          <w:lang w:val="es-ES_tradnl"/>
        </w:rPr>
        <w:t xml:space="preserve">con dedicación </w:t>
      </w:r>
      <w:r w:rsidR="009F7FC4">
        <w:rPr>
          <w:color w:val="000000"/>
          <w:szCs w:val="20"/>
          <w:lang w:val="es-ES_tradnl"/>
        </w:rPr>
        <w:t>simple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4F03E2">
        <w:rPr>
          <w:lang w:val="es-AR"/>
        </w:rPr>
        <w:t xml:space="preserve">Área: </w:t>
      </w:r>
      <w:r w:rsidR="009F7FC4">
        <w:rPr>
          <w:lang w:val="es-AR"/>
        </w:rPr>
        <w:t>I</w:t>
      </w:r>
      <w:r w:rsidR="001F49EA">
        <w:rPr>
          <w:lang w:val="es-AR"/>
        </w:rPr>
        <w:t>V</w:t>
      </w:r>
      <w:r w:rsidR="00582838" w:rsidRPr="00DE223F">
        <w:rPr>
          <w:lang w:val="es-AR"/>
        </w:rPr>
        <w:t>, Di</w:t>
      </w:r>
      <w:r w:rsidR="001F49EA">
        <w:rPr>
          <w:lang w:val="es-AR"/>
        </w:rPr>
        <w:t>sciplina: Sistemas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1F49EA">
        <w:rPr>
          <w:b/>
          <w:bCs/>
          <w:i/>
          <w:iCs/>
          <w:lang w:val="es-ES_tradnl"/>
        </w:rPr>
        <w:t>Sistemas Operativos</w:t>
      </w:r>
      <w:r w:rsidR="001F49EA">
        <w:rPr>
          <w:b/>
          <w:lang w:val="es-AR"/>
        </w:rPr>
        <w:t>” (Cód. 5949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1F49EA">
        <w:rPr>
          <w:color w:val="000000"/>
          <w:szCs w:val="20"/>
          <w:lang w:val="es-ES_tradnl"/>
        </w:rPr>
        <w:t>10 de abril y el 04 de julio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4F03E2">
        <w:rPr>
          <w:color w:val="000000"/>
          <w:szCs w:val="20"/>
          <w:lang w:val="es-ES_tradnl"/>
        </w:rPr>
        <w:t xml:space="preserve"> 2019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</w:t>
      </w:r>
      <w:r w:rsidR="004F03E2">
        <w:rPr>
          <w:color w:val="000000"/>
          <w:szCs w:val="20"/>
          <w:lang w:val="es-ES_tradnl"/>
        </w:rPr>
        <w:t>ión General de Personal para su</w:t>
      </w:r>
      <w:r w:rsidR="00602372" w:rsidRPr="00DE223F">
        <w:rPr>
          <w:color w:val="000000"/>
          <w:szCs w:val="20"/>
          <w:lang w:val="es-ES_tradnl"/>
        </w:rPr>
        <w:t xml:space="preserve"> conocimi</w:t>
      </w:r>
      <w:r w:rsidR="004F03E2">
        <w:rPr>
          <w:color w:val="000000"/>
          <w:szCs w:val="20"/>
          <w:lang w:val="es-ES_tradnl"/>
        </w:rPr>
        <w:t>ento y demás efectos</w:t>
      </w:r>
      <w:r w:rsidR="00602372" w:rsidRPr="00DE223F">
        <w:rPr>
          <w:color w:val="000000"/>
          <w:szCs w:val="20"/>
          <w:lang w:val="es-ES_tradnl"/>
        </w:rPr>
        <w:t>; cumplido, archívese.----------------------------------------</w:t>
      </w:r>
      <w:r w:rsidR="004F03E2">
        <w:rPr>
          <w:color w:val="000000"/>
          <w:szCs w:val="20"/>
          <w:lang w:val="es-ES_tradnl"/>
        </w:rPr>
        <w:t>-----------</w:t>
      </w:r>
    </w:p>
    <w:p w:rsidR="00F97042" w:rsidRPr="004F03E2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4F03E2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76D" w:rsidRDefault="0076276D" w:rsidP="00A46215">
      <w:r>
        <w:separator/>
      </w:r>
    </w:p>
  </w:endnote>
  <w:endnote w:type="continuationSeparator" w:id="1">
    <w:p w:rsidR="0076276D" w:rsidRDefault="0076276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76D" w:rsidRDefault="0076276D" w:rsidP="00A46215">
      <w:r>
        <w:separator/>
      </w:r>
    </w:p>
  </w:footnote>
  <w:footnote w:type="continuationSeparator" w:id="1">
    <w:p w:rsidR="0076276D" w:rsidRDefault="0076276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3E52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5B6A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49EA"/>
    <w:rsid w:val="001F5A1D"/>
    <w:rsid w:val="001F6DE7"/>
    <w:rsid w:val="001F7E17"/>
    <w:rsid w:val="00201BBC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22E3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C7477"/>
    <w:rsid w:val="004E08AF"/>
    <w:rsid w:val="004E38C1"/>
    <w:rsid w:val="004E476A"/>
    <w:rsid w:val="004E72F3"/>
    <w:rsid w:val="004F03E2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276D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F9D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1BC0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9F7FC4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0B4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489E"/>
    <w:rsid w:val="00A859CD"/>
    <w:rsid w:val="00A90967"/>
    <w:rsid w:val="00A928DE"/>
    <w:rsid w:val="00A975A9"/>
    <w:rsid w:val="00AA1003"/>
    <w:rsid w:val="00AA34A8"/>
    <w:rsid w:val="00AB0AA6"/>
    <w:rsid w:val="00AB30A5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3C3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29BE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4139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2025-07-06T19:12:00Z</dcterms:created>
  <dcterms:modified xsi:type="dcterms:W3CDTF">2025-07-06T19:12:00Z</dcterms:modified>
</cp:coreProperties>
</file>