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="00420BED">
        <w:rPr>
          <w:rFonts w:ascii="Times New Roman" w:hAnsi="Times New Roman"/>
          <w:b/>
          <w:color w:val="auto"/>
          <w:sz w:val="24"/>
          <w:lang w:val="es-AR" w:eastAsia="es-ES"/>
        </w:rPr>
        <w:t xml:space="preserve"> CDCIC-12</w:t>
      </w:r>
      <w:r w:rsidR="004B1E84">
        <w:rPr>
          <w:rFonts w:ascii="Times New Roman" w:hAnsi="Times New Roman"/>
          <w:b/>
          <w:color w:val="auto"/>
          <w:sz w:val="24"/>
          <w:lang w:val="es-AR" w:eastAsia="es-ES"/>
        </w:rPr>
        <w:t>9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/1</w:t>
      </w:r>
      <w:r w:rsidR="00420BED">
        <w:rPr>
          <w:rFonts w:ascii="Times New Roman" w:hAnsi="Times New Roman"/>
          <w:b/>
          <w:color w:val="auto"/>
          <w:sz w:val="24"/>
          <w:lang w:val="es-AR" w:eastAsia="es-ES"/>
        </w:rPr>
        <w:t>9</w:t>
      </w:r>
    </w:p>
    <w:p w:rsidR="003430ED" w:rsidRPr="00B83CA8" w:rsidRDefault="003430ED" w:rsidP="003430ED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Default="00D26948" w:rsidP="00D2694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El </w:t>
      </w:r>
      <w:r w:rsidRPr="00D26948">
        <w:rPr>
          <w:rFonts w:ascii="Times New Roman" w:hAnsi="Times New Roman"/>
          <w:color w:val="auto"/>
          <w:sz w:val="24"/>
          <w:szCs w:val="24"/>
          <w:lang w:eastAsia="es-AR"/>
        </w:rPr>
        <w:t>Proyecto NEXOS: Articulación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 xml:space="preserve"> Universidad-Escuela Secundaria, </w:t>
      </w:r>
      <w:r w:rsidRPr="00D26948">
        <w:rPr>
          <w:rFonts w:ascii="Times New Roman" w:hAnsi="Times New Roman"/>
          <w:color w:val="auto"/>
          <w:sz w:val="24"/>
          <w:szCs w:val="24"/>
          <w:lang w:eastAsia="es-AR"/>
        </w:rPr>
        <w:t>financiado por la Secretaría de Políticas Universitarias del Minis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>te</w:t>
      </w:r>
      <w:r w:rsidR="00A461BD">
        <w:rPr>
          <w:rFonts w:ascii="Times New Roman" w:hAnsi="Times New Roman"/>
          <w:color w:val="auto"/>
          <w:sz w:val="24"/>
          <w:szCs w:val="24"/>
          <w:lang w:eastAsia="es-AR"/>
        </w:rPr>
        <w:t xml:space="preserve">rio de Educación de la Nación; </w:t>
      </w:r>
    </w:p>
    <w:p w:rsidR="00A461BD" w:rsidRDefault="00A461BD" w:rsidP="00D2694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4E424B" w:rsidRDefault="009D08AC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</w:t>
      </w:r>
      <w:r w:rsidR="00F83C80">
        <w:rPr>
          <w:rFonts w:ascii="Times New Roman" w:hAnsi="Times New Roman"/>
          <w:color w:val="auto"/>
          <w:sz w:val="24"/>
          <w:szCs w:val="24"/>
          <w:lang w:val="es-AR" w:eastAsia="es-AR"/>
        </w:rPr>
        <w:t>2018-117-APN-SECPU#MECCYT</w:t>
      </w:r>
      <w:r w:rsidR="00A461B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mediante la cual </w:t>
      </w:r>
      <w:r w:rsidR="00A461BD" w:rsidRPr="00A461BD">
        <w:rPr>
          <w:rFonts w:ascii="Times New Roman" w:hAnsi="Times New Roman"/>
          <w:color w:val="auto"/>
          <w:sz w:val="24"/>
          <w:szCs w:val="24"/>
          <w:lang w:eastAsia="es-AR"/>
        </w:rPr>
        <w:t xml:space="preserve">se asigna a la Universidad Nacional del Sur los fondos </w:t>
      </w:r>
      <w:r w:rsidR="00A461BD">
        <w:rPr>
          <w:rFonts w:ascii="Times New Roman" w:hAnsi="Times New Roman"/>
          <w:color w:val="auto"/>
          <w:sz w:val="24"/>
          <w:szCs w:val="24"/>
          <w:lang w:eastAsia="es-AR"/>
        </w:rPr>
        <w:t xml:space="preserve">para el financiamiento de </w:t>
      </w:r>
      <w:r w:rsidR="00A461BD" w:rsidRPr="00A461BD">
        <w:rPr>
          <w:rFonts w:ascii="Times New Roman" w:hAnsi="Times New Roman"/>
          <w:color w:val="auto"/>
          <w:sz w:val="24"/>
          <w:szCs w:val="24"/>
          <w:lang w:eastAsia="es-AR"/>
        </w:rPr>
        <w:t>tutorías</w:t>
      </w:r>
      <w:r w:rsidR="00A461BD">
        <w:rPr>
          <w:rFonts w:ascii="Times New Roman" w:hAnsi="Times New Roman"/>
          <w:color w:val="auto"/>
          <w:sz w:val="24"/>
          <w:szCs w:val="24"/>
          <w:lang w:eastAsia="es-AR"/>
        </w:rPr>
        <w:t xml:space="preserve"> Nexo</w:t>
      </w:r>
      <w:r w:rsidR="009B45C8">
        <w:rPr>
          <w:rFonts w:ascii="Times New Roman" w:hAnsi="Times New Roman"/>
          <w:color w:val="auto"/>
          <w:sz w:val="24"/>
          <w:szCs w:val="24"/>
          <w:lang w:eastAsia="es-AR"/>
        </w:rPr>
        <w:t>s</w:t>
      </w:r>
      <w:r w:rsidR="00F83C80">
        <w:rPr>
          <w:rFonts w:ascii="Times New Roman" w:hAnsi="Times New Roman"/>
          <w:color w:val="auto"/>
          <w:sz w:val="24"/>
          <w:szCs w:val="24"/>
          <w:lang w:eastAsia="es-AR"/>
        </w:rPr>
        <w:t>, aceptados por Resolución CSU-045/19;</w:t>
      </w:r>
    </w:p>
    <w:p w:rsidR="00F83C80" w:rsidRDefault="00F83C80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D26948" w:rsidRDefault="00F83C80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  <w:r>
        <w:rPr>
          <w:rFonts w:ascii="Times New Roman" w:hAnsi="Times New Roman"/>
          <w:color w:val="auto"/>
          <w:sz w:val="24"/>
          <w:szCs w:val="24"/>
          <w:lang w:eastAsia="es-AR"/>
        </w:rPr>
        <w:t xml:space="preserve">La Resolución CSU-216/19 que establece </w:t>
      </w:r>
      <w:r w:rsidRPr="00F83C80">
        <w:rPr>
          <w:rFonts w:ascii="Times New Roman" w:hAnsi="Times New Roman"/>
          <w:color w:val="auto"/>
          <w:sz w:val="24"/>
          <w:szCs w:val="24"/>
          <w:lang w:eastAsia="es-AR"/>
        </w:rPr>
        <w:t>el monto que percibirán los tutores en retribución por sus funciones;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 xml:space="preserve"> y</w:t>
      </w:r>
    </w:p>
    <w:p w:rsidR="00F83C80" w:rsidRPr="00B83CA8" w:rsidRDefault="00F83C80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B8627F" w:rsidRPr="00B83CA8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D26948" w:rsidRDefault="00D26948" w:rsidP="00D2694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el mismo </w:t>
      </w:r>
      <w:r w:rsidRPr="00D26948">
        <w:rPr>
          <w:rFonts w:ascii="Times New Roman" w:hAnsi="Times New Roman"/>
          <w:color w:val="auto"/>
          <w:sz w:val="24"/>
          <w:szCs w:val="24"/>
          <w:lang w:val="es-AR" w:eastAsia="es-AR"/>
        </w:rPr>
        <w:t>tiene</w:t>
      </w:r>
      <w:r w:rsidR="008041AD" w:rsidRP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como objetivo principal fomentar, junto con las instituciones de la región comprometidas con el proyecto, la articulación entre la escuela secundaria y la universidad estim</w:t>
      </w:r>
      <w:r w:rsid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ulando las decisiones conjuntas; </w:t>
      </w:r>
    </w:p>
    <w:p w:rsidR="00D26948" w:rsidRDefault="00D26948" w:rsidP="008041AD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8041AD" w:rsidRDefault="008041AD" w:rsidP="008041AD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D2694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el Departamento de Ciencias e Ingeniería de la Computación</w:t>
      </w:r>
      <w:r w:rsidRPr="00D2694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participa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de dicho proyecto; </w:t>
      </w:r>
    </w:p>
    <w:p w:rsidR="008041AD" w:rsidRPr="00D26948" w:rsidRDefault="008041AD" w:rsidP="008041AD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8041AD" w:rsidRPr="00D26948" w:rsidRDefault="008041AD" w:rsidP="008041AD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Que es necesario designar</w:t>
      </w:r>
      <w:r w:rsidRP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tutores Nexos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</w:t>
      </w:r>
      <w:r w:rsidRP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>tendrá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n</w:t>
      </w:r>
      <w:r w:rsidRP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 cargo el acompañamiento a estudiantes durante su transición entre el nivel secundario y el superior, con el fin de favorecer la finalización de la escolaridad obligatoria, la elección de una carrera de nivel superior y el acceso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y permanencia en la universidad; </w:t>
      </w:r>
    </w:p>
    <w:p w:rsidR="0098081B" w:rsidRDefault="0098081B" w:rsidP="00F83C80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Que se realizó un llamado a inscripción de i</w:t>
      </w:r>
      <w:r w:rsid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nteresados en cumplir dicho rol;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Que la Comisión Ad Hoc designada para intervenir en dicho llamado a inscripción, luego de evaluar los antecedentes presentados por los postulantes, elaboró un orden de méritos entre los que reúnen condiciones adecuadas para desempeñarse como tutores</w:t>
      </w:r>
      <w:r w:rsid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Nexos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; </w:t>
      </w:r>
    </w:p>
    <w:p w:rsidR="00A461BD" w:rsidRDefault="00A461BD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877829" w:rsidRPr="00B83CA8" w:rsidRDefault="00877829" w:rsidP="00877829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AR" w:eastAsia="es-AR"/>
        </w:rPr>
      </w:pPr>
      <w:r w:rsidRPr="00B83CA8">
        <w:rPr>
          <w:rStyle w:val="textoComun"/>
          <w:rFonts w:ascii="Times New Roman" w:hAnsi="Times New Roman"/>
          <w:color w:val="auto"/>
          <w:lang w:val="es-AR"/>
        </w:rPr>
        <w:t>Que el Consejo Departamental aprobó por unani</w:t>
      </w:r>
      <w:r w:rsidR="00BF5A8E">
        <w:rPr>
          <w:rStyle w:val="textoComun"/>
          <w:rFonts w:ascii="Times New Roman" w:hAnsi="Times New Roman"/>
          <w:color w:val="auto"/>
          <w:lang w:val="es-AR"/>
        </w:rPr>
        <w:t xml:space="preserve">midad, en </w:t>
      </w:r>
      <w:r w:rsidR="00F83C80">
        <w:rPr>
          <w:rStyle w:val="textoComun"/>
          <w:rFonts w:ascii="Times New Roman" w:hAnsi="Times New Roman"/>
          <w:color w:val="auto"/>
          <w:lang w:val="es-AR"/>
        </w:rPr>
        <w:t>su reunión de fecha 28</w:t>
      </w:r>
      <w:r w:rsidR="00BF5A8E">
        <w:rPr>
          <w:rStyle w:val="textoComun"/>
          <w:rFonts w:ascii="Times New Roman" w:hAnsi="Times New Roman"/>
          <w:color w:val="auto"/>
          <w:lang w:val="es-AR"/>
        </w:rPr>
        <w:t xml:space="preserve"> de </w:t>
      </w:r>
      <w:r w:rsidR="00F83C80">
        <w:rPr>
          <w:rStyle w:val="textoComun"/>
          <w:rFonts w:ascii="Times New Roman" w:hAnsi="Times New Roman"/>
          <w:color w:val="auto"/>
          <w:lang w:val="es-AR"/>
        </w:rPr>
        <w:t>mayo de 2019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 xml:space="preserve"> </w:t>
      </w:r>
      <w:r w:rsidR="004E424B" w:rsidRPr="00B83CA8">
        <w:rPr>
          <w:rStyle w:val="textoComun"/>
          <w:rFonts w:ascii="Times New Roman" w:hAnsi="Times New Roman"/>
          <w:color w:val="auto"/>
          <w:lang w:val="es-AR"/>
        </w:rPr>
        <w:t>dicha orden de méritos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>;</w:t>
      </w:r>
    </w:p>
    <w:p w:rsidR="00877829" w:rsidRPr="00B83CA8" w:rsidRDefault="00877829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98081B" w:rsidRDefault="0098081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F679BD" w:rsidRDefault="00F679BD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POR ELLO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>,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B205D5" w:rsidRPr="00B83CA8" w:rsidRDefault="00D9069B" w:rsidP="00D9069B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EL CONSEJO DEPARTAMENTAL DE CIENCIAS E INGENIERÍA DE LA COMPUTACIÓN</w:t>
      </w:r>
    </w:p>
    <w:p w:rsidR="00F83C80" w:rsidRPr="00BF5A8E" w:rsidRDefault="00F83C80" w:rsidP="00F83C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auto"/>
          <w:sz w:val="24"/>
          <w:szCs w:val="24"/>
          <w:lang w:eastAsia="es-AR"/>
        </w:rPr>
      </w:pPr>
      <w:r>
        <w:rPr>
          <w:rFonts w:ascii="Times New Roman" w:hAnsi="Times New Roman"/>
          <w:b/>
          <w:color w:val="auto"/>
          <w:sz w:val="24"/>
          <w:szCs w:val="24"/>
          <w:lang w:eastAsia="es-AR"/>
        </w:rPr>
        <w:lastRenderedPageBreak/>
        <w:t>///CDCIC-12</w:t>
      </w:r>
      <w:r w:rsidR="004B1E84">
        <w:rPr>
          <w:rFonts w:ascii="Times New Roman" w:hAnsi="Times New Roman"/>
          <w:b/>
          <w:color w:val="auto"/>
          <w:sz w:val="24"/>
          <w:szCs w:val="24"/>
          <w:lang w:eastAsia="es-AR"/>
        </w:rPr>
        <w:t>9</w:t>
      </w:r>
      <w:r>
        <w:rPr>
          <w:rFonts w:ascii="Times New Roman" w:hAnsi="Times New Roman"/>
          <w:b/>
          <w:color w:val="auto"/>
          <w:sz w:val="24"/>
          <w:szCs w:val="24"/>
          <w:lang w:eastAsia="es-AR"/>
        </w:rPr>
        <w:t>/19</w:t>
      </w:r>
    </w:p>
    <w:p w:rsidR="00B205D5" w:rsidRPr="00B83CA8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D9069B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D9069B" w:rsidRPr="00B83CA8" w:rsidRDefault="00D9069B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98081B" w:rsidRPr="0098081B" w:rsidRDefault="0098081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98081B" w:rsidRDefault="00F83C80" w:rsidP="009808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/>
        </w:rPr>
        <w:t>ARTICULO 1</w:t>
      </w:r>
      <w:r w:rsidR="0098081B" w:rsidRPr="0098081B">
        <w:rPr>
          <w:rFonts w:ascii="Times New Roman" w:hAnsi="Times New Roman"/>
          <w:b/>
          <w:color w:val="auto"/>
          <w:sz w:val="24"/>
          <w:szCs w:val="24"/>
          <w:lang w:val="es-AR"/>
        </w:rPr>
        <w:t>º: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/>
        </w:rPr>
        <w:t xml:space="preserve">.-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Designar </w:t>
      </w:r>
      <w:r w:rsid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como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98081B">
        <w:rPr>
          <w:rFonts w:ascii="Times New Roman" w:hAnsi="Times New Roman"/>
          <w:i/>
          <w:color w:val="auto"/>
          <w:sz w:val="24"/>
          <w:szCs w:val="24"/>
          <w:lang w:val="es-AR" w:eastAsia="es-ES"/>
        </w:rPr>
        <w:t>tutores docentes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5E0F8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del </w:t>
      </w:r>
      <w:r w:rsidR="005E0F8B" w:rsidRPr="0098081B">
        <w:rPr>
          <w:rFonts w:ascii="Times New Roman" w:hAnsi="Times New Roman"/>
          <w:color w:val="auto"/>
          <w:sz w:val="24"/>
          <w:szCs w:val="24"/>
          <w:lang w:eastAsia="es-AR"/>
        </w:rPr>
        <w:t>Proyecto NEXOS</w:t>
      </w:r>
      <w:r w:rsidR="0098081B" w:rsidRPr="0098081B">
        <w:rPr>
          <w:rFonts w:ascii="Times New Roman" w:hAnsi="Times New Roman"/>
          <w:color w:val="auto"/>
          <w:sz w:val="24"/>
          <w:szCs w:val="24"/>
          <w:lang w:eastAsia="es-AR"/>
        </w:rPr>
        <w:t>,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a partir del 01 de 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junio y hasta el 30 de septiembre de 2019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, a: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  </w:t>
      </w:r>
    </w:p>
    <w:p w:rsidR="004E424B" w:rsidRPr="0098081B" w:rsidRDefault="004E424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98081B" w:rsidRDefault="00F768BF" w:rsidP="004E424B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Ingeniera </w:t>
      </w:r>
      <w:r w:rsidR="00D26948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María </w:t>
      </w:r>
      <w:r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Virginia Sabando</w:t>
      </w:r>
      <w:r w:rsidR="00D26948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(Leg. 13432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225F15" w:rsidRPr="0098081B" w:rsidRDefault="00D26948" w:rsidP="004E424B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Ingeniero </w:t>
      </w:r>
      <w:r w:rsidR="00F83C80">
        <w:rPr>
          <w:rFonts w:ascii="Times New Roman" w:hAnsi="Times New Roman"/>
          <w:color w:val="auto"/>
          <w:sz w:val="24"/>
          <w:szCs w:val="24"/>
          <w:lang w:val="es-AR" w:eastAsia="es-ES"/>
        </w:rPr>
        <w:t>Federico Joaquí</w:t>
      </w:r>
      <w:r w:rsidR="00F768BF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n</w:t>
      </w:r>
      <w:r w:rsidR="00B83CA8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(Leg. </w:t>
      </w:r>
      <w:r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13680</w:t>
      </w:r>
      <w:r w:rsidR="00B83CA8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BF5A8E" w:rsidRPr="0098081B" w:rsidRDefault="00F83C80" w:rsidP="0098081B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Doctor Diego Ramiro García (Leg. 9924</w:t>
      </w:r>
      <w:r w:rsidR="00B83CA8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B8627F" w:rsidRPr="0098081B" w:rsidRDefault="00B8627F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BF5A8E" w:rsidRPr="0098081B" w:rsidRDefault="00F83C80" w:rsidP="00BF5A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2</w:t>
      </w:r>
      <w:r w:rsidR="00BF5A8E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°:</w:t>
      </w:r>
      <w:r w:rsidR="00BF5A8E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Establecer </w:t>
      </w:r>
      <w:r w:rsid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que por el cumplimiento de sus funciones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BF5A8E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percibirá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n</w:t>
      </w:r>
      <w:r w:rsidR="00BF5A8E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una suma fija mensual, no remunerativa y no bonificable, de Pesos Dos 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Mil Novecientos</w:t>
      </w:r>
      <w:r w:rsidR="00BF5A8E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($ 2.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900.-).</w:t>
      </w:r>
    </w:p>
    <w:p w:rsidR="00BF5A8E" w:rsidRPr="0098081B" w:rsidRDefault="00BF5A8E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 w:eastAsia="es-ES"/>
        </w:rPr>
      </w:pPr>
    </w:p>
    <w:p w:rsidR="000B6EFA" w:rsidRPr="0098081B" w:rsidRDefault="00D9069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3</w:t>
      </w:r>
      <w:r w:rsidR="000B6EFA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</w:t>
      </w:r>
      <w:r w:rsidR="00A461BD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ia 033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.001.000: </w:t>
      </w:r>
      <w:r w:rsidR="00A461BD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Secretaría General Académica, Categoría Programática 99.04.06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.0</w:t>
      </w:r>
      <w:r w:rsidR="00A461BD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2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.00: Programa: </w:t>
      </w:r>
      <w:r w:rsidR="00A461BD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Programas Especiales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– Subprograma: </w:t>
      </w:r>
      <w:r w:rsidR="00A461BD" w:rsidRPr="0098081B">
        <w:rPr>
          <w:rFonts w:ascii="Times New Roman" w:hAnsi="Times New Roman"/>
          <w:color w:val="auto"/>
          <w:sz w:val="24"/>
          <w:szCs w:val="24"/>
          <w:lang w:eastAsia="es-ES"/>
        </w:rPr>
        <w:t>Asistencia Académica y Estudiantil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– Proyecto: </w:t>
      </w:r>
      <w:r w:rsidR="00A461BD" w:rsidRPr="0098081B">
        <w:rPr>
          <w:rFonts w:ascii="Times New Roman" w:hAnsi="Times New Roman"/>
          <w:color w:val="auto"/>
          <w:sz w:val="24"/>
          <w:szCs w:val="24"/>
          <w:lang w:eastAsia="es-ES"/>
        </w:rPr>
        <w:t xml:space="preserve">Programa NEXOS: Articulación y Cooperación Educativa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– Actividad: </w:t>
      </w:r>
      <w:r w:rsidR="00A461BD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Proyecto de Articulación con la Escuela Secundaria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– Fuente 1</w:t>
      </w:r>
      <w:r w:rsidR="00F83C80">
        <w:rPr>
          <w:rFonts w:ascii="Times New Roman" w:hAnsi="Times New Roman"/>
          <w:color w:val="auto"/>
          <w:sz w:val="24"/>
          <w:szCs w:val="24"/>
          <w:lang w:val="es-AR" w:eastAsia="es-ES"/>
        </w:rPr>
        <w:t>6</w:t>
      </w:r>
      <w:r w:rsidR="00225F15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. Ejercicio presupuestario 2018</w:t>
      </w:r>
      <w:r w:rsidR="00F83C80">
        <w:rPr>
          <w:rFonts w:ascii="Times New Roman" w:hAnsi="Times New Roman"/>
          <w:color w:val="auto"/>
          <w:sz w:val="24"/>
          <w:szCs w:val="24"/>
          <w:lang w:val="es-AR" w:eastAsia="es-ES"/>
        </w:rPr>
        <w:t>.</w:t>
      </w:r>
    </w:p>
    <w:p w:rsidR="004E424B" w:rsidRPr="0098081B" w:rsidRDefault="004E424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D9069B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Regístrese; comuníquese; pase a la </w:t>
      </w:r>
      <w:r w:rsidR="00FA4EB1" w:rsidRP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Mesa General de Entradas para su caratulación, </w:t>
      </w:r>
      <w:r w:rsid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gírese a la </w:t>
      </w:r>
      <w:r w:rsidR="00FA4EB1" w:rsidRP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>Secretaría General Académica</w:t>
      </w:r>
      <w:r w:rsid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a los fines que correspondan</w:t>
      </w:r>
      <w:r w:rsidR="00FA4EB1" w:rsidRP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>,</w:t>
      </w:r>
      <w:r w:rsid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tome razón la</w:t>
      </w:r>
      <w:r w:rsidR="00FA4EB1" w:rsidRP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Dirección General de Economía y Finanzas</w:t>
      </w:r>
      <w:r w:rsidR="00F83C80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, Dirección General de Personal;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cumplido, archívese.-</w:t>
      </w:r>
      <w:r w:rsidR="00F83C80">
        <w:rPr>
          <w:rFonts w:ascii="Times New Roman" w:hAnsi="Times New Roman"/>
          <w:color w:val="auto"/>
          <w:sz w:val="24"/>
          <w:szCs w:val="24"/>
          <w:lang w:val="es-AR" w:eastAsia="es-ES"/>
        </w:rPr>
        <w:t>------------------------------------------------------------------------------------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36F7D"/>
    <w:rsid w:val="00064224"/>
    <w:rsid w:val="00067972"/>
    <w:rsid w:val="00070790"/>
    <w:rsid w:val="00074BCF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70A8"/>
    <w:rsid w:val="00225F15"/>
    <w:rsid w:val="00243FE3"/>
    <w:rsid w:val="00255324"/>
    <w:rsid w:val="002D1E1D"/>
    <w:rsid w:val="002D239D"/>
    <w:rsid w:val="002D7509"/>
    <w:rsid w:val="002E7710"/>
    <w:rsid w:val="002F2189"/>
    <w:rsid w:val="002F37F6"/>
    <w:rsid w:val="0032508B"/>
    <w:rsid w:val="003430ED"/>
    <w:rsid w:val="00344CDC"/>
    <w:rsid w:val="00351D00"/>
    <w:rsid w:val="00354C18"/>
    <w:rsid w:val="003556AC"/>
    <w:rsid w:val="00363B5C"/>
    <w:rsid w:val="0037519B"/>
    <w:rsid w:val="00381039"/>
    <w:rsid w:val="003817BE"/>
    <w:rsid w:val="00394D52"/>
    <w:rsid w:val="003C1741"/>
    <w:rsid w:val="003D22A1"/>
    <w:rsid w:val="003F1441"/>
    <w:rsid w:val="00402D5F"/>
    <w:rsid w:val="00420BED"/>
    <w:rsid w:val="004341D8"/>
    <w:rsid w:val="0043739E"/>
    <w:rsid w:val="0045645B"/>
    <w:rsid w:val="00457A1A"/>
    <w:rsid w:val="004B1E84"/>
    <w:rsid w:val="004E424B"/>
    <w:rsid w:val="0050306B"/>
    <w:rsid w:val="00534B39"/>
    <w:rsid w:val="00570035"/>
    <w:rsid w:val="00571DFA"/>
    <w:rsid w:val="00576E3A"/>
    <w:rsid w:val="0058732F"/>
    <w:rsid w:val="00587390"/>
    <w:rsid w:val="005B5D45"/>
    <w:rsid w:val="005C2993"/>
    <w:rsid w:val="005E0F8B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D7558"/>
    <w:rsid w:val="006E23D2"/>
    <w:rsid w:val="00716025"/>
    <w:rsid w:val="007232C1"/>
    <w:rsid w:val="00734F37"/>
    <w:rsid w:val="00736676"/>
    <w:rsid w:val="00740B2A"/>
    <w:rsid w:val="00742959"/>
    <w:rsid w:val="007455E0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041AD"/>
    <w:rsid w:val="00827CFF"/>
    <w:rsid w:val="00842C76"/>
    <w:rsid w:val="0085049A"/>
    <w:rsid w:val="008724F8"/>
    <w:rsid w:val="008755AA"/>
    <w:rsid w:val="00877829"/>
    <w:rsid w:val="008A071E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8081B"/>
    <w:rsid w:val="009A0224"/>
    <w:rsid w:val="009A541F"/>
    <w:rsid w:val="009B45C8"/>
    <w:rsid w:val="009C3CDB"/>
    <w:rsid w:val="009C66B9"/>
    <w:rsid w:val="009D08AC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61B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AF63CC"/>
    <w:rsid w:val="00B02381"/>
    <w:rsid w:val="00B205D5"/>
    <w:rsid w:val="00B21734"/>
    <w:rsid w:val="00B35D7F"/>
    <w:rsid w:val="00B518D8"/>
    <w:rsid w:val="00B67868"/>
    <w:rsid w:val="00B72D6A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BF5A8E"/>
    <w:rsid w:val="00C27578"/>
    <w:rsid w:val="00C40936"/>
    <w:rsid w:val="00C47263"/>
    <w:rsid w:val="00C624C2"/>
    <w:rsid w:val="00C63F7F"/>
    <w:rsid w:val="00C7191B"/>
    <w:rsid w:val="00C856CE"/>
    <w:rsid w:val="00CA404E"/>
    <w:rsid w:val="00CB093A"/>
    <w:rsid w:val="00CC22DE"/>
    <w:rsid w:val="00CF3F17"/>
    <w:rsid w:val="00D008AF"/>
    <w:rsid w:val="00D17171"/>
    <w:rsid w:val="00D26948"/>
    <w:rsid w:val="00D3152A"/>
    <w:rsid w:val="00D42787"/>
    <w:rsid w:val="00D50E44"/>
    <w:rsid w:val="00D553C3"/>
    <w:rsid w:val="00D8723D"/>
    <w:rsid w:val="00D9069B"/>
    <w:rsid w:val="00D91021"/>
    <w:rsid w:val="00DA340A"/>
    <w:rsid w:val="00DA7A31"/>
    <w:rsid w:val="00DB279A"/>
    <w:rsid w:val="00DB7265"/>
    <w:rsid w:val="00DC40B9"/>
    <w:rsid w:val="00E03C37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0D9C"/>
    <w:rsid w:val="00F554D8"/>
    <w:rsid w:val="00F62B03"/>
    <w:rsid w:val="00F64428"/>
    <w:rsid w:val="00F679BD"/>
    <w:rsid w:val="00F75A27"/>
    <w:rsid w:val="00F768BF"/>
    <w:rsid w:val="00F82106"/>
    <w:rsid w:val="00F83C80"/>
    <w:rsid w:val="00F969AF"/>
    <w:rsid w:val="00FA26FE"/>
    <w:rsid w:val="00FA2BE8"/>
    <w:rsid w:val="00FA4EB1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2025-07-06T19:14:00Z</dcterms:created>
  <dcterms:modified xsi:type="dcterms:W3CDTF">2025-07-06T19:14:00Z</dcterms:modified>
</cp:coreProperties>
</file>