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3D059A">
        <w:rPr>
          <w:b/>
          <w:sz w:val="24"/>
          <w:lang w:val="es-ES"/>
        </w:rPr>
        <w:t>141</w:t>
      </w:r>
      <w:r w:rsidR="00CF2DCD" w:rsidRPr="003D088D">
        <w:rPr>
          <w:b/>
          <w:sz w:val="24"/>
          <w:lang w:val="es-ES"/>
        </w:rPr>
        <w:t>/</w:t>
      </w:r>
      <w:r w:rsidR="003D088D">
        <w:rPr>
          <w:b/>
          <w:sz w:val="24"/>
          <w:lang w:val="es-ES"/>
        </w:rPr>
        <w:t>19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Pr="003D088D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3D059A" w:rsidRPr="003D059A">
        <w:rPr>
          <w:sz w:val="24"/>
          <w:lang w:val="es-ES"/>
        </w:rPr>
        <w:t>Las resoluciones CDCIC-022/18, 121/18 y 036/19 mediante las cuales se prorrogó por excepción el vencimiento de las asignaturas de las carreras Licenciatura en Ciencias de la Computación, Ingeniería en Sistemas de Compu</w:t>
      </w:r>
      <w:r w:rsidR="003D059A">
        <w:rPr>
          <w:sz w:val="24"/>
          <w:lang w:val="es-ES"/>
        </w:rPr>
        <w:t xml:space="preserve">tación, </w:t>
      </w:r>
      <w:r w:rsidR="003D059A" w:rsidRPr="003D059A">
        <w:rPr>
          <w:sz w:val="24"/>
          <w:lang w:val="es-ES"/>
        </w:rPr>
        <w:t>Ingeniería en Computación e Ingeniería en Sistemas de Información</w:t>
      </w:r>
      <w:r w:rsidR="003D059A">
        <w:rPr>
          <w:sz w:val="24"/>
          <w:lang w:val="es-ES"/>
        </w:rPr>
        <w:t xml:space="preserve"> hasta</w:t>
      </w:r>
      <w:r w:rsidR="003D059A" w:rsidRPr="003D059A">
        <w:rPr>
          <w:sz w:val="24"/>
          <w:lang w:val="es-ES"/>
        </w:rPr>
        <w:t xml:space="preserve"> </w:t>
      </w:r>
      <w:r w:rsidR="003D059A">
        <w:rPr>
          <w:sz w:val="24"/>
          <w:lang w:val="es-ES"/>
        </w:rPr>
        <w:t>la fecha de finalización d</w:t>
      </w:r>
      <w:r w:rsidR="003D059A" w:rsidRPr="003D059A">
        <w:rPr>
          <w:sz w:val="24"/>
          <w:lang w:val="es-ES"/>
        </w:rPr>
        <w:t xml:space="preserve">el período de exámenes válidos para el control de correlativas de materias </w:t>
      </w:r>
      <w:r w:rsidR="003D059A">
        <w:rPr>
          <w:sz w:val="24"/>
          <w:lang w:val="es-ES"/>
        </w:rPr>
        <w:t>del primer y segundo cuatrimestre, según corresponda;</w:t>
      </w:r>
      <w:r w:rsidR="00124F06" w:rsidRPr="003D088D">
        <w:rPr>
          <w:sz w:val="24"/>
          <w:lang w:val="es-ES"/>
        </w:rPr>
        <w:t xml:space="preserve"> </w:t>
      </w:r>
      <w:r w:rsidR="003D088D">
        <w:rPr>
          <w:sz w:val="24"/>
          <w:lang w:val="es-ES"/>
        </w:rPr>
        <w:t>y</w:t>
      </w: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3D059A" w:rsidRPr="003D059A" w:rsidRDefault="003D059A" w:rsidP="003D059A">
      <w:pPr>
        <w:ind w:firstLine="720"/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 xml:space="preserve">Que los miembros del Consejo coinciden en la conveniencia de otorgar una excepción general para la totalidad de los alumnos </w:t>
      </w:r>
      <w:r>
        <w:rPr>
          <w:sz w:val="24"/>
          <w:lang w:val="es-ES"/>
        </w:rPr>
        <w:t xml:space="preserve">de las mencionadas carreras a fin </w:t>
      </w:r>
      <w:r w:rsidRPr="003D059A">
        <w:rPr>
          <w:sz w:val="24"/>
          <w:lang w:val="es-ES"/>
        </w:rPr>
        <w:t>d</w:t>
      </w:r>
      <w:r>
        <w:rPr>
          <w:sz w:val="24"/>
          <w:lang w:val="es-ES"/>
        </w:rPr>
        <w:t xml:space="preserve">e </w:t>
      </w:r>
      <w:r w:rsidR="00F768CE">
        <w:rPr>
          <w:sz w:val="24"/>
          <w:lang w:val="es-ES"/>
        </w:rPr>
        <w:t>prorrogar el vencimiento de</w:t>
      </w:r>
      <w:r>
        <w:rPr>
          <w:sz w:val="24"/>
          <w:lang w:val="es-ES"/>
        </w:rPr>
        <w:t xml:space="preserve"> las asignaturas</w:t>
      </w:r>
      <w:r w:rsidR="005D7ACB">
        <w:rPr>
          <w:sz w:val="24"/>
          <w:lang w:val="es-ES"/>
        </w:rPr>
        <w:t xml:space="preserve"> que adeudan</w:t>
      </w:r>
      <w:r w:rsidR="00F768CE">
        <w:rPr>
          <w:sz w:val="24"/>
          <w:lang w:val="es-ES"/>
        </w:rPr>
        <w:t xml:space="preserve"> hasta la fecha establecida por Calendario Académico para rendir las correlativas</w:t>
      </w:r>
      <w:r>
        <w:rPr>
          <w:sz w:val="24"/>
          <w:lang w:val="es-ES"/>
        </w:rPr>
        <w:t xml:space="preserve"> </w:t>
      </w:r>
      <w:r w:rsidR="00F768CE">
        <w:rPr>
          <w:sz w:val="24"/>
          <w:lang w:val="es-ES"/>
        </w:rPr>
        <w:t xml:space="preserve">de materias requeridas para cursar ese cuatrimestre </w:t>
      </w:r>
      <w:r>
        <w:rPr>
          <w:sz w:val="24"/>
          <w:lang w:val="es-ES"/>
        </w:rPr>
        <w:t>y</w:t>
      </w:r>
      <w:r w:rsidRPr="003D059A">
        <w:rPr>
          <w:sz w:val="24"/>
          <w:lang w:val="es-ES"/>
        </w:rPr>
        <w:t xml:space="preserve"> considerar estos cambios definitivos en la próxima modificación de Plan</w:t>
      </w:r>
      <w:r>
        <w:rPr>
          <w:sz w:val="24"/>
          <w:lang w:val="es-ES"/>
        </w:rPr>
        <w:t>es</w:t>
      </w:r>
      <w:r w:rsidRPr="003D059A">
        <w:rPr>
          <w:sz w:val="24"/>
          <w:lang w:val="es-ES"/>
        </w:rPr>
        <w:t xml:space="preserve"> de Estudios que se realice; </w:t>
      </w:r>
      <w:r w:rsidRPr="003D059A">
        <w:rPr>
          <w:sz w:val="24"/>
          <w:lang w:val="es-ES"/>
        </w:rPr>
        <w:tab/>
      </w:r>
    </w:p>
    <w:p w:rsidR="003D059A" w:rsidRPr="003D059A" w:rsidRDefault="003D059A" w:rsidP="003D059A">
      <w:pPr>
        <w:ind w:firstLine="720"/>
        <w:jc w:val="both"/>
        <w:rPr>
          <w:sz w:val="24"/>
          <w:lang w:val="es-ES"/>
        </w:rPr>
      </w:pPr>
    </w:p>
    <w:p w:rsidR="003D059A" w:rsidRPr="003D059A" w:rsidRDefault="003D059A" w:rsidP="003D059A">
      <w:pPr>
        <w:ind w:firstLine="720"/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>Que el cambio propuesto no afecta los estándares establecidos en la Res. ME-786/09 que sirvió de marco al Proceso de Acreditación de Carreras de Informáticas;</w:t>
      </w:r>
    </w:p>
    <w:p w:rsidR="003D088D" w:rsidRDefault="003D088D" w:rsidP="005D7ACB">
      <w:pPr>
        <w:jc w:val="both"/>
        <w:rPr>
          <w:sz w:val="24"/>
          <w:lang w:val="es-ES"/>
        </w:rPr>
      </w:pPr>
    </w:p>
    <w:p w:rsidR="003D088D" w:rsidRPr="003D088D" w:rsidRDefault="003D059A" w:rsidP="00124F06">
      <w:pPr>
        <w:ind w:firstLine="720"/>
        <w:jc w:val="both"/>
        <w:rPr>
          <w:sz w:val="24"/>
          <w:lang w:val="es-ES"/>
        </w:rPr>
      </w:pPr>
      <w:r w:rsidRPr="003D059A">
        <w:rPr>
          <w:sz w:val="24"/>
          <w:szCs w:val="24"/>
          <w:lang w:val="es-ES" w:eastAsia="es-ES"/>
        </w:rPr>
        <w:t xml:space="preserve">Que el Consejo Departamental </w:t>
      </w:r>
      <w:r w:rsidR="00B20982">
        <w:rPr>
          <w:sz w:val="24"/>
          <w:szCs w:val="24"/>
          <w:lang w:val="es-ES" w:eastAsia="es-ES"/>
        </w:rPr>
        <w:t>aprobó en su reunión de fecha 24</w:t>
      </w:r>
      <w:r w:rsidRPr="003D059A">
        <w:rPr>
          <w:sz w:val="24"/>
          <w:szCs w:val="24"/>
          <w:lang w:val="es-ES" w:eastAsia="es-ES"/>
        </w:rPr>
        <w:t xml:space="preserve"> de </w:t>
      </w:r>
      <w:r w:rsidR="00B20982">
        <w:rPr>
          <w:sz w:val="24"/>
          <w:szCs w:val="24"/>
          <w:lang w:val="es-ES" w:eastAsia="es-ES"/>
        </w:rPr>
        <w:t>junio de 2019</w:t>
      </w:r>
      <w:r w:rsidRPr="003D059A">
        <w:rPr>
          <w:sz w:val="24"/>
          <w:szCs w:val="24"/>
          <w:lang w:val="es-ES" w:eastAsia="es-ES"/>
        </w:rPr>
        <w:t xml:space="preserve"> dicha excepción;</w:t>
      </w: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5D7ACB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124F06" w:rsidRPr="003D088D">
        <w:rPr>
          <w:rFonts w:eastAsia="Calibri"/>
          <w:b/>
          <w:sz w:val="24"/>
          <w:szCs w:val="24"/>
          <w:lang w:val="es-AR"/>
        </w:rPr>
        <w:t xml:space="preserve"> 1º).-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5D7ACB">
        <w:rPr>
          <w:rFonts w:eastAsia="Calibri"/>
          <w:sz w:val="24"/>
          <w:szCs w:val="24"/>
          <w:lang w:val="es-AR"/>
        </w:rPr>
        <w:t>Otorgar una excepción general, a partir del segundo cuatrimestre de 2019, para que los alumnos de l</w:t>
      </w:r>
      <w:r w:rsidR="00124F06" w:rsidRPr="003D088D">
        <w:rPr>
          <w:rFonts w:eastAsia="Calibri"/>
          <w:sz w:val="24"/>
          <w:szCs w:val="24"/>
          <w:lang w:val="es-AR"/>
        </w:rPr>
        <w:t>as carreras Licenciatura en Cien</w:t>
      </w:r>
      <w:r w:rsidR="001F3DFD" w:rsidRPr="003D088D">
        <w:rPr>
          <w:rFonts w:eastAsia="Calibri"/>
          <w:sz w:val="24"/>
          <w:szCs w:val="24"/>
          <w:lang w:val="es-AR"/>
        </w:rPr>
        <w:t>cias de la Computación Plan 2007 y 2012, Ingeniería en Sistemas de Computación Plan 2007,</w:t>
      </w:r>
      <w:r w:rsidR="00124F06" w:rsidRPr="003D088D">
        <w:rPr>
          <w:rFonts w:eastAsia="Calibri"/>
          <w:sz w:val="24"/>
          <w:szCs w:val="24"/>
          <w:lang w:val="es-AR"/>
        </w:rPr>
        <w:t xml:space="preserve"> Ingeniería en Computación Plan 20</w:t>
      </w:r>
      <w:r w:rsidR="00A419B7">
        <w:rPr>
          <w:rFonts w:eastAsia="Calibri"/>
          <w:sz w:val="24"/>
          <w:szCs w:val="24"/>
          <w:lang w:val="es-AR"/>
        </w:rPr>
        <w:t>13 e Ingeniería en Sistemas de I</w:t>
      </w:r>
      <w:r w:rsidR="005D7ACB">
        <w:rPr>
          <w:rFonts w:eastAsia="Calibri"/>
          <w:sz w:val="24"/>
          <w:szCs w:val="24"/>
          <w:lang w:val="es-AR"/>
        </w:rPr>
        <w:t xml:space="preserve">nformación Plan 2012 puedan rendir el examen final de las materias cuyo vencimiento opera el día que comienzan las clases del primer cuatrimestre de cada año, </w:t>
      </w:r>
      <w:r w:rsidR="00124F06" w:rsidRPr="003D088D">
        <w:rPr>
          <w:rFonts w:eastAsia="Calibri"/>
          <w:sz w:val="24"/>
          <w:szCs w:val="24"/>
          <w:lang w:val="es-AR"/>
        </w:rPr>
        <w:t>hasta el dí</w:t>
      </w:r>
      <w:r w:rsidR="0029344B" w:rsidRPr="003D088D">
        <w:rPr>
          <w:rFonts w:eastAsia="Calibri"/>
          <w:sz w:val="24"/>
          <w:szCs w:val="24"/>
          <w:lang w:val="es-AR"/>
        </w:rPr>
        <w:t>a</w:t>
      </w:r>
      <w:r w:rsidR="005D7ACB">
        <w:rPr>
          <w:rFonts w:eastAsia="Calibri"/>
          <w:sz w:val="24"/>
          <w:szCs w:val="24"/>
          <w:lang w:val="es-AR"/>
        </w:rPr>
        <w:t xml:space="preserve"> </w:t>
      </w:r>
      <w:r w:rsidR="005D7ACB" w:rsidRPr="005D7ACB">
        <w:rPr>
          <w:rFonts w:eastAsia="Calibri"/>
          <w:sz w:val="24"/>
          <w:szCs w:val="24"/>
          <w:lang w:val="es-AR"/>
        </w:rPr>
        <w:t xml:space="preserve">que finaliza el período de exámenes válidos para </w:t>
      </w:r>
      <w:r w:rsidR="005D7ACB">
        <w:rPr>
          <w:rFonts w:eastAsia="Calibri"/>
          <w:sz w:val="24"/>
          <w:szCs w:val="24"/>
          <w:lang w:val="es-AR"/>
        </w:rPr>
        <w:t xml:space="preserve">el control de </w:t>
      </w:r>
      <w:r w:rsidR="005D7ACB" w:rsidRPr="005D7ACB">
        <w:rPr>
          <w:rFonts w:eastAsia="Calibri"/>
          <w:sz w:val="24"/>
          <w:szCs w:val="24"/>
          <w:lang w:val="es-AR"/>
        </w:rPr>
        <w:t xml:space="preserve">correlativas de materias del </w:t>
      </w:r>
      <w:r w:rsidR="005D7ACB">
        <w:rPr>
          <w:rFonts w:eastAsia="Calibri"/>
          <w:sz w:val="24"/>
          <w:szCs w:val="24"/>
          <w:lang w:val="es-AR"/>
        </w:rPr>
        <w:t xml:space="preserve">primer </w:t>
      </w:r>
      <w:r w:rsidR="005D7ACB" w:rsidRPr="005D7ACB">
        <w:rPr>
          <w:rFonts w:eastAsia="Calibri"/>
          <w:sz w:val="24"/>
          <w:szCs w:val="24"/>
          <w:lang w:val="es-AR"/>
        </w:rPr>
        <w:t>cuatrimestre</w:t>
      </w:r>
      <w:r w:rsidR="005D7ACB">
        <w:rPr>
          <w:rFonts w:eastAsia="Calibri"/>
          <w:sz w:val="24"/>
          <w:szCs w:val="24"/>
          <w:lang w:val="es-AR"/>
        </w:rPr>
        <w:t xml:space="preserve">, </w:t>
      </w:r>
      <w:r w:rsidR="005D7ACB" w:rsidRPr="005D7ACB">
        <w:rPr>
          <w:rFonts w:eastAsia="Calibri"/>
          <w:sz w:val="24"/>
          <w:szCs w:val="24"/>
          <w:lang w:val="es-AR"/>
        </w:rPr>
        <w:t>establecido por Calendario Académico General</w:t>
      </w:r>
      <w:r w:rsidR="005D7ACB">
        <w:rPr>
          <w:rFonts w:eastAsia="Calibri"/>
          <w:sz w:val="24"/>
          <w:szCs w:val="24"/>
          <w:lang w:val="es-AR"/>
        </w:rPr>
        <w:t xml:space="preserve"> de la UNS.</w:t>
      </w:r>
    </w:p>
    <w:p w:rsidR="005D7ACB" w:rsidRPr="003D088D" w:rsidRDefault="005D7ACB" w:rsidP="00124F06">
      <w:pPr>
        <w:jc w:val="both"/>
        <w:rPr>
          <w:rFonts w:eastAsia="Calibri"/>
          <w:sz w:val="24"/>
          <w:szCs w:val="24"/>
          <w:lang w:val="es-AR"/>
        </w:rPr>
      </w:pPr>
    </w:p>
    <w:p w:rsidR="00BB7872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  <w:r w:rsidRPr="005D7ACB">
        <w:rPr>
          <w:rFonts w:eastAsia="Calibri"/>
          <w:b/>
          <w:sz w:val="24"/>
          <w:szCs w:val="24"/>
          <w:lang w:val="es-AR"/>
        </w:rPr>
        <w:t>ARTICULO</w:t>
      </w:r>
      <w:r>
        <w:rPr>
          <w:rFonts w:eastAsia="Calibri"/>
          <w:b/>
          <w:sz w:val="24"/>
          <w:szCs w:val="24"/>
          <w:lang w:val="es-AR"/>
        </w:rPr>
        <w:t xml:space="preserve"> 2</w:t>
      </w:r>
      <w:r w:rsidRPr="005D7ACB">
        <w:rPr>
          <w:rFonts w:eastAsia="Calibri"/>
          <w:b/>
          <w:sz w:val="24"/>
          <w:szCs w:val="24"/>
          <w:lang w:val="es-AR"/>
        </w:rPr>
        <w:t>º).-</w:t>
      </w:r>
      <w:r w:rsidRPr="005D7ACB">
        <w:rPr>
          <w:rFonts w:eastAsia="Calibri"/>
          <w:sz w:val="24"/>
          <w:szCs w:val="24"/>
          <w:lang w:val="es-AR"/>
        </w:rPr>
        <w:t xml:space="preserve"> Otorgar una excepción general, a partir del segundo cuatrimestre de 2019, para que los alumnos de las carreras Licenciatura en Ciencias de la Computación Plan 2007 y </w:t>
      </w:r>
    </w:p>
    <w:p w:rsidR="00BB7872" w:rsidRDefault="00BB7872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BB7872" w:rsidRPr="00BB7872" w:rsidRDefault="00A7038D" w:rsidP="005A14A5">
      <w:pPr>
        <w:jc w:val="both"/>
        <w:rPr>
          <w:rFonts w:eastAsia="Calibri"/>
          <w:b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lastRenderedPageBreak/>
        <w:t xml:space="preserve">/// </w:t>
      </w:r>
      <w:r w:rsidR="00BB7872" w:rsidRPr="00BB7872">
        <w:rPr>
          <w:rFonts w:eastAsia="Calibri"/>
          <w:b/>
          <w:sz w:val="24"/>
          <w:szCs w:val="24"/>
          <w:lang w:val="es-AR"/>
        </w:rPr>
        <w:t>CDCIC-141/19</w:t>
      </w:r>
    </w:p>
    <w:p w:rsidR="00BB7872" w:rsidRDefault="00BB7872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124F06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  <w:r w:rsidRPr="005D7ACB">
        <w:rPr>
          <w:rFonts w:eastAsia="Calibri"/>
          <w:sz w:val="24"/>
          <w:szCs w:val="24"/>
          <w:lang w:val="es-AR"/>
        </w:rPr>
        <w:t>2012, Ingeniería en Sistemas de Computación Plan 2007, Ingeniería en Compu</w:t>
      </w:r>
      <w:r w:rsidR="00BB7872">
        <w:rPr>
          <w:rFonts w:eastAsia="Calibri"/>
          <w:sz w:val="24"/>
          <w:szCs w:val="24"/>
          <w:lang w:val="es-AR"/>
        </w:rPr>
        <w:t xml:space="preserve">tación Plan </w:t>
      </w:r>
      <w:r w:rsidRPr="005D7ACB">
        <w:rPr>
          <w:rFonts w:eastAsia="Calibri"/>
          <w:sz w:val="24"/>
          <w:szCs w:val="24"/>
          <w:lang w:val="es-AR"/>
        </w:rPr>
        <w:t xml:space="preserve">2013 e Ingeniería en Sistemas de Información Plan 2012 puedan rendir el examen final de las materias cuyo vencimiento opera el día que comienzan las clases del </w:t>
      </w:r>
      <w:r w:rsidR="00BB7872">
        <w:rPr>
          <w:rFonts w:eastAsia="Calibri"/>
          <w:sz w:val="24"/>
          <w:szCs w:val="24"/>
          <w:lang w:val="es-AR"/>
        </w:rPr>
        <w:t>segundo</w:t>
      </w:r>
      <w:r w:rsidRPr="005D7ACB">
        <w:rPr>
          <w:rFonts w:eastAsia="Calibri"/>
          <w:sz w:val="24"/>
          <w:szCs w:val="24"/>
          <w:lang w:val="es-AR"/>
        </w:rPr>
        <w:t xml:space="preserve"> cuatrimestre de cada año, hasta el día que finaliza el período de exámenes válidos para el control de correlativas de mate</w:t>
      </w:r>
      <w:r w:rsidR="001A04A2">
        <w:rPr>
          <w:rFonts w:eastAsia="Calibri"/>
          <w:sz w:val="24"/>
          <w:szCs w:val="24"/>
          <w:lang w:val="es-AR"/>
        </w:rPr>
        <w:t>rias del segundo</w:t>
      </w:r>
      <w:r w:rsidRPr="005D7ACB">
        <w:rPr>
          <w:rFonts w:eastAsia="Calibri"/>
          <w:sz w:val="24"/>
          <w:szCs w:val="24"/>
          <w:lang w:val="es-AR"/>
        </w:rPr>
        <w:t xml:space="preserve"> cuatrimestre, establecido por Calendario Académico General de la UNS.</w:t>
      </w:r>
    </w:p>
    <w:p w:rsidR="005D7ACB" w:rsidRPr="003D088D" w:rsidRDefault="005D7ACB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5D7ACB">
        <w:rPr>
          <w:b/>
          <w:sz w:val="24"/>
          <w:szCs w:val="24"/>
          <w:lang w:val="es-AR"/>
        </w:rPr>
        <w:t xml:space="preserve"> 3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5A14A5" w:rsidRPr="003D088D">
        <w:rPr>
          <w:b/>
          <w:sz w:val="24"/>
          <w:szCs w:val="24"/>
          <w:lang w:val="es-AR"/>
        </w:rPr>
        <w:t>)</w:t>
      </w:r>
      <w:r w:rsidR="005A14A5" w:rsidRPr="003D088D">
        <w:rPr>
          <w:sz w:val="24"/>
          <w:szCs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B1324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9344B"/>
    <w:rsid w:val="0029536F"/>
    <w:rsid w:val="002C3266"/>
    <w:rsid w:val="00342F98"/>
    <w:rsid w:val="00363A61"/>
    <w:rsid w:val="003D059A"/>
    <w:rsid w:val="003D088D"/>
    <w:rsid w:val="00570283"/>
    <w:rsid w:val="0057605D"/>
    <w:rsid w:val="005A14A5"/>
    <w:rsid w:val="005D7448"/>
    <w:rsid w:val="005D7ACB"/>
    <w:rsid w:val="006F3FEB"/>
    <w:rsid w:val="007243AB"/>
    <w:rsid w:val="007F1A7F"/>
    <w:rsid w:val="00906ED5"/>
    <w:rsid w:val="009518E4"/>
    <w:rsid w:val="009F5ABD"/>
    <w:rsid w:val="00A419B7"/>
    <w:rsid w:val="00A7038D"/>
    <w:rsid w:val="00AB25AE"/>
    <w:rsid w:val="00B04F45"/>
    <w:rsid w:val="00B20982"/>
    <w:rsid w:val="00B50416"/>
    <w:rsid w:val="00B7568F"/>
    <w:rsid w:val="00B84C73"/>
    <w:rsid w:val="00B90AA9"/>
    <w:rsid w:val="00BB7872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2025-07-06T19:15:00Z</dcterms:created>
  <dcterms:modified xsi:type="dcterms:W3CDTF">2025-07-06T19:15:00Z</dcterms:modified>
</cp:coreProperties>
</file>