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B419B4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CDCIC-307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B419B4">
        <w:rPr>
          <w:rFonts w:ascii="Times New Roman" w:hAnsi="Times New Roman"/>
          <w:b/>
          <w:color w:val="auto"/>
          <w:sz w:val="24"/>
          <w:lang w:val="es-ES_tradnl" w:eastAsia="es-ES"/>
        </w:rPr>
        <w:t>9</w:t>
      </w:r>
    </w:p>
    <w:p w:rsidR="006F14A0" w:rsidRPr="006F14A0" w:rsidRDefault="006F14A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F14A0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F14A0" w:rsidRDefault="006F14A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6F14A0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B4310A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 xml:space="preserve">Computación Gráfica 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se dicta para alumnos de 4º año de la carrera 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Ingeniería en Computac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>ión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>; y</w:t>
      </w: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419B4" w:rsidRPr="00B419B4" w:rsidRDefault="00B419B4" w:rsidP="00B419B4">
      <w:pPr>
        <w:ind w:firstLine="851"/>
        <w:jc w:val="both"/>
        <w:rPr>
          <w:rFonts w:ascii="Times New Roman" w:hAnsi="Times New Roman"/>
          <w:color w:val="auto"/>
          <w:sz w:val="24"/>
        </w:rPr>
      </w:pPr>
      <w:r w:rsidRPr="00B419B4">
        <w:rPr>
          <w:rFonts w:ascii="Times New Roman" w:hAnsi="Times New Roman"/>
          <w:color w:val="auto"/>
          <w:sz w:val="24"/>
        </w:rPr>
        <w:t xml:space="preserve">Que la citada asignatura no tiene designado un Asistente de Docencia que supervise el desarrollo de las clases prácticas de dicha asignatura; </w:t>
      </w:r>
    </w:p>
    <w:p w:rsidR="00B419B4" w:rsidRPr="00B419B4" w:rsidRDefault="00B419B4" w:rsidP="00B419B4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B419B4" w:rsidRPr="00B419B4" w:rsidRDefault="00B419B4" w:rsidP="00B419B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  <w:r w:rsidRPr="00B419B4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B419B4" w:rsidRPr="00B419B4" w:rsidRDefault="00B419B4" w:rsidP="00B419B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</w:p>
    <w:p w:rsidR="00B419B4" w:rsidRPr="00B419B4" w:rsidRDefault="00B419B4" w:rsidP="00B419B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419B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</w:t>
      </w:r>
      <w:r w:rsidRPr="00B419B4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ad-hoc </w:t>
      </w:r>
      <w:r w:rsidRPr="00B419B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designada para analizar los antecedentes </w:t>
      </w:r>
      <w:r w:rsidRPr="00B419B4">
        <w:rPr>
          <w:rFonts w:ascii="Times New Roman" w:hAnsi="Times New Roman"/>
          <w:bCs/>
          <w:color w:val="auto"/>
          <w:sz w:val="24"/>
          <w:szCs w:val="24"/>
          <w:lang w:val="es-ES_tradnl"/>
        </w:rPr>
        <w:t>de los postulantes</w:t>
      </w:r>
      <w:r w:rsidRPr="00B419B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Pr="00B419B4">
        <w:rPr>
          <w:rFonts w:ascii="Times New Roman" w:hAnsi="Times New Roman"/>
          <w:bCs/>
          <w:color w:val="auto"/>
          <w:sz w:val="24"/>
          <w:szCs w:val="24"/>
          <w:lang w:val="es-ES_tradnl"/>
        </w:rPr>
        <w:t>recomendó la designación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del Ing. Matías Selzer</w:t>
      </w:r>
      <w:r w:rsidRPr="00B419B4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</w:t>
      </w:r>
      <w:r w:rsidRPr="00B419B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como Asistente de Docencia de la materia Gestión de Calidad en el Software; </w:t>
      </w:r>
    </w:p>
    <w:p w:rsidR="00B419B4" w:rsidRPr="00B419B4" w:rsidRDefault="00B419B4" w:rsidP="00B419B4">
      <w:pPr>
        <w:ind w:firstLine="851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p w:rsidR="00B419B4" w:rsidRPr="00B419B4" w:rsidRDefault="00B419B4" w:rsidP="00B419B4">
      <w:pPr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  <w:r w:rsidRPr="00B419B4">
        <w:rPr>
          <w:rFonts w:ascii="Times New Roman" w:hAnsi="Times New Roman"/>
          <w:color w:val="auto"/>
          <w:sz w:val="24"/>
          <w:lang w:val="es-AR" w:eastAsia="es-ES"/>
        </w:rPr>
        <w:t xml:space="preserve">Que por resolución CSU-981/19 se crearon los cargos para cubrir temporariamente las demandas docentes que requieran el dictado de las carreras de la UNS durante el ejercicio 2020;  </w:t>
      </w:r>
    </w:p>
    <w:p w:rsidR="00B419B4" w:rsidRDefault="00B419B4" w:rsidP="00B419B4">
      <w:pPr>
        <w:ind w:firstLine="851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p w:rsidR="00B419B4" w:rsidRPr="00B419B4" w:rsidRDefault="00B419B4" w:rsidP="00B419B4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B419B4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Que el Consejo Departamental aprobó por unanimidad, en su reunión de fecha 03 de diciembre de 2019, dicha asignación;</w:t>
      </w:r>
    </w:p>
    <w:p w:rsidR="00B419B4" w:rsidRDefault="00B419B4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F14A0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F14A0" w:rsidRDefault="00850D41" w:rsidP="00850D41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F14A0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850D41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F14A0" w:rsidRDefault="00850D41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una asignación complementaria al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Ingeniero Matías Nicolás SELZER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Pr="00850D41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 13804)</w:t>
      </w:r>
      <w:r w:rsidR="00B205D5" w:rsidRPr="006F14A0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par</w:t>
      </w:r>
      <w:r w:rsidR="00B419B4">
        <w:rPr>
          <w:rFonts w:ascii="Times New Roman" w:hAnsi="Times New Roman"/>
          <w:color w:val="auto"/>
          <w:sz w:val="24"/>
          <w:szCs w:val="24"/>
          <w:lang w:val="es-AR" w:eastAsia="es-ES"/>
        </w:rPr>
        <w:t>a cumplir funciones de Asistente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Docencia, en el Área: I</w:t>
      </w:r>
      <w:r w:rsid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>V, Disciplina: Aplicaciones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Asignatura 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2B65E4">
        <w:rPr>
          <w:rFonts w:ascii="Times New Roman" w:hAnsi="Times New Roman"/>
          <w:b/>
          <w:color w:val="auto"/>
          <w:sz w:val="24"/>
          <w:lang w:val="es-ES_tradnl"/>
        </w:rPr>
        <w:t>Computación Gráfica” (Cód. 5583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F14A0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putación, desde el </w:t>
      </w:r>
      <w:r w:rsidR="00B419B4">
        <w:rPr>
          <w:rFonts w:ascii="Times New Roman" w:hAnsi="Times New Roman"/>
          <w:color w:val="auto"/>
          <w:sz w:val="24"/>
          <w:szCs w:val="24"/>
          <w:lang w:val="es-AR" w:eastAsia="es-ES"/>
        </w:rPr>
        <w:t>25 de marzo</w:t>
      </w:r>
      <w:r w:rsidR="00354C18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9E1A21">
        <w:rPr>
          <w:rFonts w:ascii="Times New Roman" w:hAnsi="Times New Roman"/>
          <w:color w:val="auto"/>
          <w:sz w:val="24"/>
          <w:szCs w:val="24"/>
          <w:lang w:val="es-AR" w:eastAsia="es-ES"/>
        </w:rPr>
        <w:t>24 de mayo</w:t>
      </w:r>
      <w:r w:rsidR="00B419B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2020</w:t>
      </w:r>
      <w:r w:rsidR="00B205D5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F14A0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F14A0" w:rsidRDefault="002B65E4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6F14A0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B419B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Asistente de Docencia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>con dedicación simple.-</w:t>
      </w:r>
    </w:p>
    <w:p w:rsidR="00B205D5" w:rsidRPr="006F14A0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B419B4" w:rsidRPr="00B419B4" w:rsidRDefault="00B419B4" w:rsidP="00B419B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419B4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B419B4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B419B4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B419B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CSU-981/19.-</w:t>
      </w:r>
    </w:p>
    <w:p w:rsidR="00B419B4" w:rsidRPr="00B419B4" w:rsidRDefault="00B419B4" w:rsidP="00B419B4">
      <w:pPr>
        <w:spacing w:line="260" w:lineRule="exact"/>
        <w:jc w:val="both"/>
        <w:rPr>
          <w:rFonts w:ascii="Times New Roman" w:hAnsi="Times New Roman"/>
          <w:color w:val="FF0000"/>
          <w:sz w:val="24"/>
          <w:szCs w:val="24"/>
          <w:lang w:val="es-AR" w:eastAsia="es-ES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419B4" w:rsidRPr="002B65E4" w:rsidRDefault="00B419B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2B65E4" w:rsidRPr="002B65E4" w:rsidRDefault="003F3DCD" w:rsidP="002B65E4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///CDCIC-307/19</w:t>
      </w: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2B65E4" w:rsidRP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2B65E4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</w:t>
      </w: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4123D" w:rsidRPr="006F14A0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6F14A0" w:rsidSect="006F14A0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B65E4"/>
    <w:rsid w:val="002D1E1D"/>
    <w:rsid w:val="002D239D"/>
    <w:rsid w:val="002D277A"/>
    <w:rsid w:val="002D7509"/>
    <w:rsid w:val="002E7710"/>
    <w:rsid w:val="002F37F6"/>
    <w:rsid w:val="00344CDC"/>
    <w:rsid w:val="00351D00"/>
    <w:rsid w:val="00352EB1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3F3DCD"/>
    <w:rsid w:val="00402D5F"/>
    <w:rsid w:val="004341D8"/>
    <w:rsid w:val="0043739E"/>
    <w:rsid w:val="0045645B"/>
    <w:rsid w:val="00480CFF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14A0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0D41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1A21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63F7"/>
    <w:rsid w:val="00AA7FBC"/>
    <w:rsid w:val="00AB29F2"/>
    <w:rsid w:val="00AB5D34"/>
    <w:rsid w:val="00B02381"/>
    <w:rsid w:val="00B205D5"/>
    <w:rsid w:val="00B21734"/>
    <w:rsid w:val="00B419B4"/>
    <w:rsid w:val="00B4310A"/>
    <w:rsid w:val="00B518D8"/>
    <w:rsid w:val="00B67868"/>
    <w:rsid w:val="00B72D6A"/>
    <w:rsid w:val="00B862D9"/>
    <w:rsid w:val="00B958E5"/>
    <w:rsid w:val="00B979DD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B1C9A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16452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2025-07-06T19:21:00Z</dcterms:created>
  <dcterms:modified xsi:type="dcterms:W3CDTF">2025-07-06T19:21:00Z</dcterms:modified>
</cp:coreProperties>
</file>