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08" w:rsidRPr="00225B43" w:rsidRDefault="00F265A3" w:rsidP="00225B4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  <w:lang w:val="es-MX"/>
        </w:rPr>
      </w:pPr>
      <w:r>
        <w:rPr>
          <w:rStyle w:val="textoNegrita"/>
          <w:rFonts w:ascii="Times New Roman" w:hAnsi="Times New Roman" w:cs="Times New Roman"/>
        </w:rPr>
        <w:t>REGISTRADO BAJO CDCIC-175</w:t>
      </w:r>
      <w:r w:rsidR="00FB0E97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265A3">
        <w:rPr>
          <w:rStyle w:val="textoNegrita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3D0266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A1543">
        <w:rPr>
          <w:rFonts w:ascii="Times New Roman" w:hAnsi="Times New Roman" w:cs="Times New Roman"/>
          <w:sz w:val="24"/>
          <w:szCs w:val="24"/>
          <w:lang w:val="es-ES_tradnl"/>
        </w:rPr>
        <w:t xml:space="preserve">alumna </w:t>
      </w:r>
      <w:proofErr w:type="spellStart"/>
      <w:r w:rsidR="00EA1543">
        <w:rPr>
          <w:rFonts w:ascii="Times New Roman" w:hAnsi="Times New Roman" w:cs="Times New Roman"/>
          <w:sz w:val="24"/>
          <w:szCs w:val="24"/>
          <w:lang w:val="es-ES_tradnl"/>
        </w:rPr>
        <w:t>Anabella</w:t>
      </w:r>
      <w:proofErr w:type="spellEnd"/>
      <w:r w:rsidR="00EA1543">
        <w:rPr>
          <w:rFonts w:ascii="Times New Roman" w:hAnsi="Times New Roman" w:cs="Times New Roman"/>
          <w:sz w:val="24"/>
          <w:szCs w:val="24"/>
          <w:lang w:val="es-ES_tradnl"/>
        </w:rPr>
        <w:t xml:space="preserve"> B. FLORES  (LU: 93305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300C6" w:rsidRDefault="00EA1902" w:rsidP="00C013D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D0266">
        <w:rPr>
          <w:rStyle w:val="textoComun"/>
          <w:rFonts w:ascii="Times New Roman" w:hAnsi="Times New Roman" w:cs="Times New Roman"/>
        </w:rPr>
        <w:t>Que la</w:t>
      </w:r>
      <w:r w:rsidR="00E300C6">
        <w:rPr>
          <w:rStyle w:val="textoComun"/>
          <w:rFonts w:ascii="Times New Roman" w:hAnsi="Times New Roman" w:cs="Times New Roman"/>
        </w:rPr>
        <w:t xml:space="preserve"> Sr</w:t>
      </w:r>
      <w:r w:rsidR="00EA1543">
        <w:rPr>
          <w:rStyle w:val="textoComun"/>
          <w:rFonts w:ascii="Times New Roman" w:hAnsi="Times New Roman" w:cs="Times New Roman"/>
        </w:rPr>
        <w:t>ta. Flores</w:t>
      </w:r>
      <w:r w:rsidR="00E300C6">
        <w:rPr>
          <w:rStyle w:val="textoComun"/>
          <w:rFonts w:ascii="Times New Roman" w:hAnsi="Times New Roman" w:cs="Times New Roman"/>
        </w:rPr>
        <w:t xml:space="preserve"> ingresó a la Universidad Nacional del Sur </w:t>
      </w:r>
      <w:r w:rsidR="00EA1543">
        <w:rPr>
          <w:rStyle w:val="textoComun"/>
          <w:rFonts w:ascii="Times New Roman" w:hAnsi="Times New Roman" w:cs="Times New Roman"/>
        </w:rPr>
        <w:t>en el año 2009</w:t>
      </w:r>
      <w:r w:rsidR="0048356B">
        <w:rPr>
          <w:rStyle w:val="textoComun"/>
          <w:rFonts w:ascii="Times New Roman" w:hAnsi="Times New Roman" w:cs="Times New Roman"/>
        </w:rPr>
        <w:t xml:space="preserve"> </w:t>
      </w:r>
      <w:r w:rsidR="00E300C6">
        <w:rPr>
          <w:rStyle w:val="textoComun"/>
          <w:rFonts w:ascii="Times New Roman" w:hAnsi="Times New Roman" w:cs="Times New Roman"/>
        </w:rPr>
        <w:t xml:space="preserve">como </w:t>
      </w:r>
      <w:r w:rsidR="003D0266">
        <w:rPr>
          <w:rStyle w:val="textoComun"/>
          <w:rFonts w:ascii="Times New Roman" w:hAnsi="Times New Roman" w:cs="Times New Roman"/>
        </w:rPr>
        <w:t>alumno de la carrera de Bioquímica;</w:t>
      </w:r>
    </w:p>
    <w:p w:rsidR="00C013D8" w:rsidRPr="00C013D8" w:rsidRDefault="00EA1902" w:rsidP="00FD148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</w:t>
      </w:r>
      <w:r w:rsidR="003D0266">
        <w:rPr>
          <w:rFonts w:ascii="Times New Roman" w:hAnsi="Times New Roman" w:cs="Times New Roman"/>
          <w:sz w:val="24"/>
          <w:szCs w:val="24"/>
          <w:lang w:val="es-ES_tradnl"/>
        </w:rPr>
        <w:t>nda otorgar lo solicitado por la alumna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A1543">
        <w:rPr>
          <w:rStyle w:val="textoComun"/>
          <w:rFonts w:ascii="Times New Roman" w:hAnsi="Times New Roman" w:cs="Times New Roman"/>
        </w:rPr>
        <w:t>0</w:t>
      </w:r>
      <w:r w:rsidR="003D0266">
        <w:rPr>
          <w:rStyle w:val="textoComun"/>
          <w:rFonts w:ascii="Times New Roman" w:hAnsi="Times New Roman" w:cs="Times New Roman"/>
        </w:rPr>
        <w:t>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EA1543">
        <w:rPr>
          <w:rStyle w:val="textoComun"/>
          <w:rFonts w:ascii="Times New Roman" w:hAnsi="Times New Roman" w:cs="Times New Roman"/>
        </w:rPr>
        <w:t>septiembre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FD1488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8356B" w:rsidRPr="003D0266" w:rsidRDefault="00EA1902" w:rsidP="003D0266">
      <w:pPr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Otorgar a</w:t>
      </w:r>
      <w:r w:rsidR="003D026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3D0266">
        <w:rPr>
          <w:rFonts w:ascii="Times New Roman" w:eastAsia="Times New Roman" w:hAnsi="Times New Roman" w:cs="Times New Roman"/>
          <w:sz w:val="24"/>
          <w:lang w:val="es-ES_tradnl" w:eastAsia="es-ES"/>
        </w:rPr>
        <w:t>a alumna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spellStart"/>
      <w:r w:rsidR="00EA1543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Anabella</w:t>
      </w:r>
      <w:proofErr w:type="spellEnd"/>
      <w:r w:rsidR="00EA1543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Beatriz FLORES (LU: 93305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3D0266" w:rsidRPr="003D0266" w:rsidTr="003D0266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D0266" w:rsidRPr="003D0266" w:rsidTr="003D026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3D0266" w:rsidRPr="003D0266" w:rsidTr="003D026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3D0266" w:rsidRPr="003D0266" w:rsidTr="003D0266">
        <w:trPr>
          <w:trHeight w:val="27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3D0266" w:rsidRPr="003D0266" w:rsidTr="003D0266">
        <w:trPr>
          <w:trHeight w:val="118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D0266" w:rsidRPr="003D0266" w:rsidTr="003D0266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D0266" w:rsidRDefault="003D0266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FD1488">
        <w:rPr>
          <w:rStyle w:val="textoComun"/>
          <w:rFonts w:ascii="Times New Roman" w:hAnsi="Times New Roman" w:cs="Times New Roman"/>
        </w:rPr>
        <w:t>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0740C"/>
    <w:rsid w:val="00225B43"/>
    <w:rsid w:val="002262FE"/>
    <w:rsid w:val="002B4CD1"/>
    <w:rsid w:val="003C7040"/>
    <w:rsid w:val="003D0266"/>
    <w:rsid w:val="003D6FAB"/>
    <w:rsid w:val="0048356B"/>
    <w:rsid w:val="004B7BE4"/>
    <w:rsid w:val="00525174"/>
    <w:rsid w:val="005C4B87"/>
    <w:rsid w:val="00690C9A"/>
    <w:rsid w:val="006927E6"/>
    <w:rsid w:val="006D14A8"/>
    <w:rsid w:val="007453B7"/>
    <w:rsid w:val="008A2EF7"/>
    <w:rsid w:val="008C1377"/>
    <w:rsid w:val="00902C08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34A24"/>
    <w:rsid w:val="00C55E22"/>
    <w:rsid w:val="00C939F0"/>
    <w:rsid w:val="00E300C6"/>
    <w:rsid w:val="00E403B2"/>
    <w:rsid w:val="00EA1543"/>
    <w:rsid w:val="00EA1902"/>
    <w:rsid w:val="00EB246B"/>
    <w:rsid w:val="00EB3651"/>
    <w:rsid w:val="00EF2D87"/>
    <w:rsid w:val="00F265A3"/>
    <w:rsid w:val="00FB0E97"/>
    <w:rsid w:val="00FD1488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dcterms:created xsi:type="dcterms:W3CDTF">2018-09-14T14:19:00Z</dcterms:created>
  <dcterms:modified xsi:type="dcterms:W3CDTF">2020-09-14T12:47:00Z</dcterms:modified>
  <cp:category/>
</cp:coreProperties>
</file>