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3E6E9D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CDCIC-038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DF0C57">
        <w:rPr>
          <w:lang w:val="es-ES"/>
        </w:rPr>
        <w:t>or la alumna Melisa Gisel Wiedemann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>u</w:t>
      </w:r>
      <w:r w:rsidR="00DF0C57">
        <w:rPr>
          <w:lang w:val="es-ES"/>
        </w:rPr>
        <w:t>e la Srta. Wiedemann</w:t>
      </w:r>
      <w:r w:rsidRPr="002162FB">
        <w:rPr>
          <w:lang w:val="es-ES"/>
        </w:rPr>
        <w:t xml:space="preserve"> ingresó a la Universidad</w:t>
      </w:r>
      <w:r w:rsidR="00DF0C57">
        <w:rPr>
          <w:lang w:val="es-ES"/>
        </w:rPr>
        <w:t xml:space="preserve"> Nacional del Sur en el año 2009 como alumna</w:t>
      </w:r>
      <w:r w:rsidRPr="002162FB">
        <w:rPr>
          <w:lang w:val="es-ES"/>
        </w:rPr>
        <w:t xml:space="preserve"> de la carre</w:t>
      </w:r>
      <w:r w:rsidR="00DF0C57">
        <w:rPr>
          <w:lang w:val="es-ES"/>
        </w:rPr>
        <w:t>ra Profesorado en Matemática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F0C57">
        <w:rPr>
          <w:rStyle w:val="textoComun"/>
          <w:lang w:val="es-AR"/>
        </w:rPr>
        <w:t>su reunión ordinaria de fecha 09 de marzo</w:t>
      </w:r>
      <w:r w:rsidR="00AE0E5E">
        <w:rPr>
          <w:rStyle w:val="textoComun"/>
          <w:lang w:val="es-AR"/>
        </w:rPr>
        <w:t xml:space="preserve"> de 2021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712D2A" w:rsidRDefault="00CD1040" w:rsidP="00DF0C5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9232B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9232B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9232B">
        <w:rPr>
          <w:lang w:val="es-ES"/>
        </w:rPr>
        <w:t xml:space="preserve">alumna </w:t>
      </w:r>
      <w:r w:rsidR="00DF0C57">
        <w:rPr>
          <w:b/>
          <w:lang w:val="es-ES"/>
        </w:rPr>
        <w:t>Melisa Gisel WIEDEMANN</w:t>
      </w:r>
      <w:r w:rsidR="004465E6">
        <w:rPr>
          <w:b/>
          <w:lang w:val="es-ES"/>
        </w:rPr>
        <w:t xml:space="preserve"> (LU: </w:t>
      </w:r>
      <w:r w:rsidR="00DF0C57">
        <w:rPr>
          <w:b/>
          <w:lang w:val="es-ES"/>
        </w:rPr>
        <w:t>93546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DF0C57">
        <w:rPr>
          <w:lang w:val="es-ES"/>
        </w:rPr>
        <w:t xml:space="preserve"> a continuación:</w:t>
      </w:r>
    </w:p>
    <w:p w:rsidR="00DF0C57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tbl>
      <w:tblPr>
        <w:tblW w:w="7200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3898"/>
        <w:gridCol w:w="2599"/>
      </w:tblGrid>
      <w:tr w:rsidR="00DF0C57" w:rsidTr="00DF0C57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0C57" w:rsidRDefault="00DF0C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F0C57" w:rsidTr="00DF0C57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C57" w:rsidRDefault="00DF0C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Profesorado en Matemática</w:t>
            </w:r>
          </w:p>
        </w:tc>
      </w:tr>
      <w:tr w:rsidR="00DF0C57" w:rsidTr="00DF0C57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C57" w:rsidRDefault="00DF0C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DF0C57" w:rsidTr="00DF0C57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C57" w:rsidRDefault="00DF0C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C57" w:rsidRDefault="00DF0C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C57" w:rsidRDefault="00DF0C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DF0C57" w:rsidTr="00DF0C57">
        <w:trPr>
          <w:trHeight w:val="8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C57" w:rsidRDefault="00DF0C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7948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C57" w:rsidRDefault="00DF0C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 en Educación Matemática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C57" w:rsidRDefault="00DF0C57" w:rsidP="00AE0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2009 *previa </w:t>
            </w:r>
            <w:r w:rsidR="00AE0E5E">
              <w:rPr>
                <w:rFonts w:ascii="Calibri" w:hAnsi="Calibri" w:cs="Calibri"/>
                <w:color w:val="000000"/>
                <w:sz w:val="22"/>
                <w:szCs w:val="22"/>
              </w:rPr>
              <w:t>cumplimiento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lo consignado en el artículo 2</w:t>
            </w:r>
            <w:r w:rsidR="00AE0E5E">
              <w:rPr>
                <w:rFonts w:ascii="Calibri" w:hAnsi="Calibri" w:cs="Calibri"/>
                <w:color w:val="000000"/>
                <w:sz w:val="22"/>
                <w:szCs w:val="22"/>
              </w:rPr>
              <w:t>º)</w:t>
            </w:r>
          </w:p>
        </w:tc>
      </w:tr>
    </w:tbl>
    <w:p w:rsidR="00C92B4D" w:rsidRPr="00D3284B" w:rsidRDefault="00C92B4D" w:rsidP="00DF0C57">
      <w:pPr>
        <w:jc w:val="center"/>
        <w:rPr>
          <w:b/>
        </w:rPr>
      </w:pPr>
    </w:p>
    <w:p w:rsidR="003E6E9D" w:rsidRDefault="00DF0C57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A56E18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56E18">
        <w:rPr>
          <w:rFonts w:ascii="Times New Roman" w:hAnsi="Times New Roman" w:cs="Times New Roman"/>
          <w:sz w:val="24"/>
          <w:szCs w:val="24"/>
          <w:lang w:val="es-ES"/>
        </w:rPr>
        <w:t>Establecer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E0E5E">
        <w:rPr>
          <w:rFonts w:ascii="Times New Roman" w:hAnsi="Times New Roman" w:cs="Times New Roman"/>
          <w:sz w:val="24"/>
          <w:szCs w:val="24"/>
          <w:lang w:val="es-ES"/>
        </w:rPr>
        <w:t>que la alumna Melisa Wiedemann deberá aprobar un complementario con los siguientes temas</w:t>
      </w:r>
      <w:r w:rsidR="00A56E18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A56E18" w:rsidRPr="00A56E18">
        <w:t xml:space="preserve"> </w:t>
      </w:r>
      <w:r w:rsidR="00A56E18" w:rsidRPr="00A56E18">
        <w:rPr>
          <w:rFonts w:ascii="Times New Roman" w:hAnsi="Times New Roman" w:cs="Times New Roman"/>
          <w:sz w:val="24"/>
          <w:szCs w:val="24"/>
          <w:lang w:val="es-ES"/>
        </w:rPr>
        <w:t xml:space="preserve">Niveles de Integración de las TICs en la currícula </w:t>
      </w:r>
    </w:p>
    <w:p w:rsidR="003E6E9D" w:rsidRDefault="003E6E9D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///CDCIC-038</w:t>
      </w:r>
      <w:r w:rsidRPr="00A56E18">
        <w:rPr>
          <w:rFonts w:ascii="Times New Roman" w:hAnsi="Times New Roman" w:cs="Times New Roman"/>
          <w:b/>
          <w:sz w:val="24"/>
          <w:szCs w:val="24"/>
          <w:lang w:val="es-ES"/>
        </w:rPr>
        <w:t>/21</w:t>
      </w:r>
    </w:p>
    <w:p w:rsidR="00DF0C57" w:rsidRPr="003E6E9D" w:rsidRDefault="00A56E18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56E18">
        <w:rPr>
          <w:rFonts w:ascii="Times New Roman" w:hAnsi="Times New Roman" w:cs="Times New Roman"/>
          <w:sz w:val="24"/>
          <w:szCs w:val="24"/>
          <w:lang w:val="es-ES"/>
        </w:rPr>
        <w:t>actual. Paradigmas educativos tecnócratas, reformista y holístico. Núcleos de Aprendizaje Prioritarios para la educación secundaria. Educación Digital. Programación y Robótica. La computadora como herramienta de la mente. Herramientas TICS para enseñar pensamiento computacional. Pilas y Bloques. Scratch. Alice. Herramientas computaciones para la enseñanza de Geometría. Geogebra. Beetle Blocks. Area de Programación Desconectada. Cody Roby. Educación STEAM.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DF0C57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334AC"/>
    <w:rsid w:val="002D6323"/>
    <w:rsid w:val="00305C97"/>
    <w:rsid w:val="00314BC4"/>
    <w:rsid w:val="0031578F"/>
    <w:rsid w:val="003473E6"/>
    <w:rsid w:val="00393AB7"/>
    <w:rsid w:val="003B390B"/>
    <w:rsid w:val="003C5E4D"/>
    <w:rsid w:val="003E6E9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422C3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56E18"/>
    <w:rsid w:val="00A8301B"/>
    <w:rsid w:val="00AA69D8"/>
    <w:rsid w:val="00AB0943"/>
    <w:rsid w:val="00AC64CE"/>
    <w:rsid w:val="00AE0E5E"/>
    <w:rsid w:val="00B02DC7"/>
    <w:rsid w:val="00B43A29"/>
    <w:rsid w:val="00B46BD4"/>
    <w:rsid w:val="00B84B85"/>
    <w:rsid w:val="00B9232B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E31EA"/>
    <w:rsid w:val="00DF0C57"/>
    <w:rsid w:val="00E371A3"/>
    <w:rsid w:val="00E44EA0"/>
    <w:rsid w:val="00E562BF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2025-07-06T19:44:00Z</dcterms:created>
  <dcterms:modified xsi:type="dcterms:W3CDTF">2025-07-06T19:44:00Z</dcterms:modified>
</cp:coreProperties>
</file>