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5D7" w:rsidRPr="003365D7" w:rsidRDefault="003365D7" w:rsidP="003365D7">
      <w:pPr>
        <w:spacing w:line="260" w:lineRule="exact"/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                      </w:t>
      </w:r>
      <w:r w:rsidRPr="003365D7">
        <w:rPr>
          <w:b/>
          <w:bCs/>
          <w:lang w:val="es-ES_tradnl"/>
        </w:rPr>
        <w:t>REGISTRADO BAJO Nº CDCIC-307/21</w:t>
      </w:r>
    </w:p>
    <w:p w:rsidR="003365D7" w:rsidRPr="003365D7" w:rsidRDefault="003365D7" w:rsidP="003365D7">
      <w:pPr>
        <w:spacing w:line="260" w:lineRule="exact"/>
        <w:ind w:firstLine="3402"/>
        <w:rPr>
          <w:b/>
          <w:bCs/>
          <w:lang w:val="es-ES_tradnl"/>
        </w:rPr>
      </w:pPr>
    </w:p>
    <w:p w:rsidR="003365D7" w:rsidRPr="003365D7" w:rsidRDefault="003365D7" w:rsidP="003365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>
        <w:rPr>
          <w:b/>
          <w:lang w:val="es-ES_tradnl"/>
        </w:rPr>
        <w:t xml:space="preserve">                   </w:t>
      </w:r>
      <w:r w:rsidRPr="003365D7">
        <w:rPr>
          <w:b/>
          <w:lang w:val="es-ES_tradnl"/>
        </w:rPr>
        <w:t>BAHIA BLANCA</w:t>
      </w:r>
      <w:r w:rsidRPr="003365D7">
        <w:rPr>
          <w:lang w:val="es-ES_tradnl"/>
        </w:rPr>
        <w:t xml:space="preserve">, </w:t>
      </w:r>
      <w:r w:rsidRPr="003365D7">
        <w:rPr>
          <w:b/>
          <w:lang w:val="es-ES_tradnl"/>
        </w:rPr>
        <w:t>16 de noviembre de 2021</w:t>
      </w:r>
    </w:p>
    <w:p w:rsidR="003365D7" w:rsidRPr="003365D7" w:rsidRDefault="003365D7" w:rsidP="003365D7">
      <w:pPr>
        <w:spacing w:line="260" w:lineRule="exact"/>
        <w:jc w:val="both"/>
        <w:rPr>
          <w:b/>
          <w:color w:val="000000"/>
          <w:lang w:val="es-ES_tradnl"/>
        </w:rPr>
      </w:pPr>
    </w:p>
    <w:p w:rsidR="003365D7" w:rsidRPr="003365D7" w:rsidRDefault="003365D7" w:rsidP="003365D7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3365D7">
        <w:rPr>
          <w:b/>
          <w:color w:val="000000"/>
          <w:lang w:val="es-ES_tradnl"/>
        </w:rPr>
        <w:t>VISTO :</w:t>
      </w:r>
      <w:proofErr w:type="gramEnd"/>
    </w:p>
    <w:p w:rsidR="003365D7" w:rsidRPr="003365D7" w:rsidRDefault="003365D7" w:rsidP="003365D7">
      <w:pPr>
        <w:spacing w:line="260" w:lineRule="exact"/>
        <w:jc w:val="both"/>
        <w:rPr>
          <w:b/>
          <w:color w:val="000000"/>
          <w:lang w:val="es-ES_tradnl"/>
        </w:rPr>
      </w:pP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 xml:space="preserve">La nota presentada la Dra. Elsa Clara Estévez solicitando el aval de esta Unidad Académica para la firma de un Convenio Específico entre la Universidad Nacional de la Plata y la Universidad Nacional del Sur a través de esta Unidad Académica para la creación de la carrera de posgrado a distancia “Maestría en Gestión y Tecnología de Ciudades Inteligentes”; </w:t>
      </w: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>El Convenio Marco de Colaboración entre el Consorcio CAP4CITY-</w:t>
      </w:r>
      <w:r w:rsidRPr="003365D7">
        <w:rPr>
          <w:i/>
          <w:lang w:val="es-AR" w:eastAsia="es-AR"/>
        </w:rPr>
        <w:t xml:space="preserve">Strenthening </w:t>
      </w:r>
      <w:proofErr w:type="spellStart"/>
      <w:r w:rsidRPr="003365D7">
        <w:rPr>
          <w:i/>
          <w:lang w:val="es-AR" w:eastAsia="es-AR"/>
        </w:rPr>
        <w:t>Governance</w:t>
      </w:r>
      <w:proofErr w:type="spellEnd"/>
      <w:r w:rsidRPr="003365D7">
        <w:rPr>
          <w:i/>
          <w:lang w:val="es-AR" w:eastAsia="es-AR"/>
        </w:rPr>
        <w:t xml:space="preserve"> </w:t>
      </w:r>
      <w:proofErr w:type="spellStart"/>
      <w:r w:rsidRPr="003365D7">
        <w:rPr>
          <w:i/>
          <w:lang w:val="es-AR" w:eastAsia="es-AR"/>
        </w:rPr>
        <w:t>Capacity</w:t>
      </w:r>
      <w:proofErr w:type="spellEnd"/>
      <w:r w:rsidRPr="003365D7">
        <w:rPr>
          <w:i/>
          <w:lang w:val="es-AR" w:eastAsia="es-AR"/>
        </w:rPr>
        <w:t xml:space="preserve"> </w:t>
      </w:r>
      <w:proofErr w:type="spellStart"/>
      <w:r w:rsidRPr="003365D7">
        <w:rPr>
          <w:i/>
          <w:lang w:val="es-AR" w:eastAsia="es-AR"/>
        </w:rPr>
        <w:t>for</w:t>
      </w:r>
      <w:proofErr w:type="spellEnd"/>
      <w:r w:rsidRPr="003365D7">
        <w:rPr>
          <w:i/>
          <w:lang w:val="es-AR" w:eastAsia="es-AR"/>
        </w:rPr>
        <w:t xml:space="preserve"> Smart </w:t>
      </w:r>
      <w:proofErr w:type="spellStart"/>
      <w:r w:rsidRPr="003365D7">
        <w:rPr>
          <w:i/>
          <w:lang w:val="es-AR" w:eastAsia="es-AR"/>
        </w:rPr>
        <w:t>Sustainable</w:t>
      </w:r>
      <w:proofErr w:type="spellEnd"/>
      <w:r w:rsidRPr="003365D7">
        <w:rPr>
          <w:i/>
          <w:lang w:val="es-AR" w:eastAsia="es-AR"/>
        </w:rPr>
        <w:t xml:space="preserve"> </w:t>
      </w:r>
      <w:proofErr w:type="spellStart"/>
      <w:r w:rsidRPr="003365D7">
        <w:rPr>
          <w:i/>
          <w:lang w:val="es-AR" w:eastAsia="es-AR"/>
        </w:rPr>
        <w:t>Cities</w:t>
      </w:r>
      <w:proofErr w:type="spellEnd"/>
      <w:r w:rsidRPr="003365D7">
        <w:rPr>
          <w:lang w:val="es-AR" w:eastAsia="es-AR"/>
        </w:rPr>
        <w:t xml:space="preserve"> correspondiente al Programa ERASMUS+ de la Unión Europea y la Universidad Nacional del Sur; </w:t>
      </w:r>
    </w:p>
    <w:p w:rsid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rFonts w:eastAsia="Arial"/>
          <w:lang w:val="es-AR" w:eastAsia="es-AR"/>
        </w:rPr>
        <w:t>El Convenio de Colaboración oportunamente suscripto entre la Universidad Nacional de la Plata y la Universidad Nacional del Sur, vigente desde el 15 de septiembre de 1988</w:t>
      </w:r>
      <w:r w:rsidRPr="003365D7">
        <w:rPr>
          <w:lang w:val="es-AR" w:eastAsia="es-AR"/>
        </w:rPr>
        <w:t>; y</w:t>
      </w: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</w:p>
    <w:p w:rsidR="003365D7" w:rsidRPr="003365D7" w:rsidRDefault="003365D7" w:rsidP="003365D7">
      <w:pPr>
        <w:spacing w:line="260" w:lineRule="exact"/>
        <w:jc w:val="both"/>
        <w:rPr>
          <w:b/>
          <w:lang w:val="es-ES" w:eastAsia="es-AR"/>
        </w:rPr>
      </w:pPr>
      <w:r w:rsidRPr="003365D7">
        <w:rPr>
          <w:b/>
          <w:lang w:val="es-ES" w:eastAsia="es-AR"/>
        </w:rPr>
        <w:t xml:space="preserve">CONSIDERANDO: </w:t>
      </w:r>
    </w:p>
    <w:p w:rsidR="003365D7" w:rsidRPr="003365D7" w:rsidRDefault="003365D7" w:rsidP="003365D7">
      <w:pPr>
        <w:spacing w:line="260" w:lineRule="exact"/>
        <w:jc w:val="both"/>
        <w:rPr>
          <w:b/>
          <w:lang w:val="es-ES" w:eastAsia="es-AR"/>
        </w:rPr>
      </w:pP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>Que la creación de la mencionada carrera se enmarca dentro de los compromisos asumidos por la ejecución del Proyecto CAP4CITY del Programa Erasmus+;</w:t>
      </w: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 xml:space="preserve">Que los miembros del Consejo Departamental coinciden en la importancia que tiene para esta Unidad Académica la articulación en formación de posgrado con otras instituciones universitarias; </w:t>
      </w: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 xml:space="preserve">Que la Universidad Nacional del Sur tiene una alta tradición de colaboración con la Universidad Nacional de La Plata; </w:t>
      </w: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>Que el área de estudio de la maestría es de interés para desarrollar, implementar y promover prácticas de desarrollo sostenibles en la urbanización;</w:t>
      </w:r>
    </w:p>
    <w:p w:rsidR="003365D7" w:rsidRPr="003365D7" w:rsidRDefault="003365D7" w:rsidP="003365D7">
      <w:pPr>
        <w:spacing w:after="200" w:line="276" w:lineRule="auto"/>
        <w:ind w:firstLine="851"/>
        <w:jc w:val="both"/>
        <w:rPr>
          <w:lang w:val="es-AR" w:eastAsia="es-AR"/>
        </w:rPr>
      </w:pPr>
      <w:r w:rsidRPr="003365D7">
        <w:rPr>
          <w:lang w:val="es-AR" w:eastAsia="es-AR"/>
        </w:rPr>
        <w:t>Que el Consejo Departamental aprobó en su reunión ordinaria de fecha 16 de noviembre de 2021 otorgar el aval solicitado;</w:t>
      </w:r>
    </w:p>
    <w:p w:rsidR="003365D7" w:rsidRPr="003365D7" w:rsidRDefault="003365D7" w:rsidP="003365D7">
      <w:pPr>
        <w:spacing w:line="260" w:lineRule="exact"/>
        <w:ind w:firstLine="720"/>
        <w:jc w:val="both"/>
        <w:rPr>
          <w:lang w:val="es-AR" w:eastAsia="es-AR"/>
        </w:rPr>
      </w:pPr>
    </w:p>
    <w:p w:rsidR="003365D7" w:rsidRPr="003365D7" w:rsidRDefault="003365D7" w:rsidP="003365D7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3365D7" w:rsidRPr="003365D7" w:rsidRDefault="003365D7" w:rsidP="003365D7">
      <w:pPr>
        <w:spacing w:after="200" w:line="260" w:lineRule="exact"/>
        <w:jc w:val="both"/>
        <w:rPr>
          <w:b/>
          <w:lang w:val="es-ES" w:eastAsia="es-AR"/>
        </w:rPr>
      </w:pPr>
      <w:r w:rsidRPr="003365D7">
        <w:rPr>
          <w:b/>
          <w:lang w:val="es-ES" w:eastAsia="es-AR"/>
        </w:rPr>
        <w:t>POR ELLO;</w:t>
      </w:r>
    </w:p>
    <w:p w:rsidR="00B64832" w:rsidRDefault="003365D7" w:rsidP="00B64832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3365D7">
        <w:rPr>
          <w:b/>
          <w:bCs/>
          <w:color w:val="000000"/>
          <w:lang w:val="es-ES_tradnl"/>
        </w:rPr>
        <w:t xml:space="preserve">EL CONSEJO DEPARTAMENTAL DE </w:t>
      </w:r>
    </w:p>
    <w:p w:rsidR="00B64832" w:rsidRDefault="00B64832" w:rsidP="00B64832">
      <w:pPr>
        <w:spacing w:line="260" w:lineRule="exact"/>
        <w:jc w:val="center"/>
        <w:rPr>
          <w:b/>
          <w:bCs/>
          <w:color w:val="000000"/>
          <w:lang w:val="es-ES_tradnl"/>
        </w:rPr>
      </w:pPr>
    </w:p>
    <w:p w:rsidR="003365D7" w:rsidRPr="003365D7" w:rsidRDefault="003365D7" w:rsidP="00B64832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3365D7">
        <w:rPr>
          <w:b/>
          <w:bCs/>
          <w:color w:val="000000"/>
          <w:lang w:val="es-ES_tradnl"/>
        </w:rPr>
        <w:t>CIENCIAS E INGENIERÍA DE LA COMPUTACIÓN</w:t>
      </w:r>
    </w:p>
    <w:p w:rsidR="003365D7" w:rsidRPr="003365D7" w:rsidRDefault="003365D7" w:rsidP="00B64832">
      <w:pPr>
        <w:spacing w:line="260" w:lineRule="exact"/>
        <w:jc w:val="both"/>
        <w:rPr>
          <w:b/>
          <w:bCs/>
          <w:color w:val="000000"/>
          <w:lang w:val="es-ES_tradnl"/>
        </w:rPr>
      </w:pPr>
    </w:p>
    <w:p w:rsidR="003365D7" w:rsidRPr="003365D7" w:rsidRDefault="003365D7" w:rsidP="003365D7">
      <w:pPr>
        <w:spacing w:line="260" w:lineRule="exact"/>
        <w:jc w:val="center"/>
        <w:rPr>
          <w:b/>
          <w:bCs/>
          <w:color w:val="000000"/>
          <w:lang w:val="pt-BR"/>
        </w:rPr>
      </w:pPr>
      <w:r w:rsidRPr="003365D7">
        <w:rPr>
          <w:b/>
          <w:bCs/>
          <w:color w:val="000000"/>
          <w:lang w:val="pt-BR"/>
        </w:rPr>
        <w:t>RESUELVE:</w:t>
      </w:r>
    </w:p>
    <w:p w:rsidR="003365D7" w:rsidRDefault="003365D7" w:rsidP="003365D7">
      <w:pPr>
        <w:spacing w:after="200" w:line="276" w:lineRule="auto"/>
        <w:jc w:val="both"/>
        <w:rPr>
          <w:b/>
          <w:szCs w:val="22"/>
          <w:lang w:val="es-ES_tradnl" w:eastAsia="es-AR"/>
        </w:rPr>
      </w:pPr>
      <w:r>
        <w:rPr>
          <w:b/>
          <w:szCs w:val="22"/>
          <w:lang w:val="es-ES_tradnl" w:eastAsia="es-AR"/>
        </w:rPr>
        <w:lastRenderedPageBreak/>
        <w:t>///CDCIC-307/21</w:t>
      </w:r>
    </w:p>
    <w:p w:rsidR="003365D7" w:rsidRPr="003365D7" w:rsidRDefault="003365D7" w:rsidP="003365D7">
      <w:pPr>
        <w:spacing w:after="200" w:line="276" w:lineRule="auto"/>
        <w:jc w:val="both"/>
        <w:rPr>
          <w:lang w:val="es-AR" w:eastAsia="es-AR"/>
        </w:rPr>
      </w:pPr>
      <w:r w:rsidRPr="003365D7">
        <w:rPr>
          <w:b/>
          <w:szCs w:val="22"/>
          <w:lang w:val="es-ES_tradnl" w:eastAsia="es-AR"/>
        </w:rPr>
        <w:t>ARTICULO 1</w:t>
      </w:r>
      <w:r w:rsidRPr="003365D7">
        <w:rPr>
          <w:b/>
          <w:szCs w:val="22"/>
          <w:lang w:val="es-ES_tradnl" w:eastAsia="es-AR"/>
        </w:rPr>
        <w:sym w:font="Symbol" w:char="F0B0"/>
      </w:r>
      <w:r w:rsidRPr="003365D7">
        <w:rPr>
          <w:b/>
          <w:szCs w:val="22"/>
          <w:lang w:val="es-ES_tradnl" w:eastAsia="es-AR"/>
        </w:rPr>
        <w:t>:</w:t>
      </w:r>
      <w:r w:rsidRPr="003365D7">
        <w:rPr>
          <w:bCs/>
          <w:szCs w:val="22"/>
          <w:lang w:val="es-ES_tradnl" w:eastAsia="es-AR"/>
        </w:rPr>
        <w:t xml:space="preserve"> </w:t>
      </w:r>
      <w:r w:rsidRPr="003365D7">
        <w:rPr>
          <w:lang w:val="es-AR" w:eastAsia="es-AR"/>
        </w:rPr>
        <w:t>Impulsar la celebración de un Convenio Específico entre la Universidad Nacional de la Plata y la Universidad Nacional del Sur para la creación de la carrera de posgrado “Maestría en Gestión y Tecnología de Ciudades Inteligentes” en modalidad a distancia.</w:t>
      </w:r>
    </w:p>
    <w:p w:rsidR="003365D7" w:rsidRPr="003365D7" w:rsidRDefault="003365D7" w:rsidP="003365D7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3365D7">
        <w:rPr>
          <w:b/>
          <w:szCs w:val="22"/>
          <w:lang w:val="es-ES_tradnl" w:eastAsia="es-AR"/>
        </w:rPr>
        <w:t>ARTICULO 2</w:t>
      </w:r>
      <w:r w:rsidRPr="003365D7">
        <w:rPr>
          <w:b/>
          <w:szCs w:val="22"/>
          <w:lang w:val="es-ES_tradnl" w:eastAsia="es-AR"/>
        </w:rPr>
        <w:sym w:font="Symbol" w:char="F0B0"/>
      </w:r>
      <w:r w:rsidRPr="003365D7">
        <w:rPr>
          <w:b/>
          <w:szCs w:val="22"/>
          <w:lang w:val="es-ES_tradnl" w:eastAsia="es-AR"/>
        </w:rPr>
        <w:t>:</w:t>
      </w:r>
      <w:r w:rsidRPr="003365D7">
        <w:rPr>
          <w:szCs w:val="22"/>
          <w:lang w:val="es-ES_tradnl" w:eastAsia="es-AR"/>
        </w:rPr>
        <w:t xml:space="preserve"> </w:t>
      </w:r>
      <w:r w:rsidRPr="003365D7">
        <w:rPr>
          <w:lang w:val="es-AR" w:eastAsia="es-AR"/>
        </w:rPr>
        <w:t>Regístrese; comuníquese; pase a la Secretaría de Relaciones Institucionales y Planeamiento para proseguir con el trámite.----------------------------------------</w:t>
      </w:r>
      <w:r>
        <w:rPr>
          <w:lang w:val="es-AR" w:eastAsia="es-AR"/>
        </w:rPr>
        <w:t>------------------</w:t>
      </w:r>
      <w:r w:rsidR="00B64832">
        <w:rPr>
          <w:lang w:val="es-AR" w:eastAsia="es-AR"/>
        </w:rPr>
        <w:t>---</w:t>
      </w:r>
      <w:bookmarkStart w:id="0" w:name="_GoBack"/>
      <w:bookmarkEnd w:id="0"/>
    </w:p>
    <w:p w:rsidR="003365D7" w:rsidRPr="003365D7" w:rsidRDefault="003365D7" w:rsidP="003365D7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3365D7" w:rsidRPr="003365D7" w:rsidRDefault="003365D7" w:rsidP="003365D7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3365D7" w:rsidRPr="003365D7" w:rsidRDefault="003365D7" w:rsidP="003365D7">
      <w:pPr>
        <w:spacing w:after="200" w:line="260" w:lineRule="exact"/>
        <w:rPr>
          <w:b/>
          <w:lang w:val="es-AR" w:eastAsia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2" w:rsidRDefault="009A2B12">
      <w:r>
        <w:separator/>
      </w:r>
    </w:p>
  </w:endnote>
  <w:endnote w:type="continuationSeparator" w:id="0">
    <w:p w:rsidR="009A2B12" w:rsidRDefault="009A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2" w:rsidRDefault="009A2B12">
      <w:r>
        <w:separator/>
      </w:r>
    </w:p>
  </w:footnote>
  <w:footnote w:type="continuationSeparator" w:id="0">
    <w:p w:rsidR="009A2B12" w:rsidRDefault="009A2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3FEB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6BB9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365D7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A2B12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64832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6CF2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2021-12-02T16:59:00Z</dcterms:created>
  <dcterms:modified xsi:type="dcterms:W3CDTF">2021-12-02T18:24:00Z</dcterms:modified>
</cp:coreProperties>
</file>