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75E" w:rsidRPr="0021475E" w:rsidRDefault="0021475E" w:rsidP="0021475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21475E">
        <w:rPr>
          <w:b/>
          <w:szCs w:val="20"/>
          <w:lang w:val="es-ES_tradnl" w:eastAsia="es-ES"/>
        </w:rPr>
        <w:t>REGISTRADO BAJO N</w:t>
      </w:r>
      <w:r w:rsidRPr="0021475E">
        <w:rPr>
          <w:b/>
          <w:szCs w:val="20"/>
          <w:lang w:val="es-ES_tradnl" w:eastAsia="es-ES"/>
        </w:rPr>
        <w:sym w:font="Symbol" w:char="F0B0"/>
      </w:r>
      <w:r w:rsidRPr="0021475E">
        <w:rPr>
          <w:b/>
          <w:szCs w:val="20"/>
          <w:lang w:val="es-ES_tradnl" w:eastAsia="es-ES"/>
        </w:rPr>
        <w:t xml:space="preserve"> CDCIC-175/22</w:t>
      </w:r>
    </w:p>
    <w:p w:rsidR="0021475E" w:rsidRPr="0021475E" w:rsidRDefault="0021475E" w:rsidP="0021475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21475E" w:rsidRPr="0021475E" w:rsidRDefault="0021475E" w:rsidP="0021475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21475E">
        <w:rPr>
          <w:b/>
          <w:szCs w:val="20"/>
          <w:lang w:val="es-ES_tradnl" w:eastAsia="es-ES"/>
        </w:rPr>
        <w:t xml:space="preserve">Corresponde al </w:t>
      </w:r>
      <w:proofErr w:type="spellStart"/>
      <w:r w:rsidRPr="0021475E">
        <w:rPr>
          <w:b/>
          <w:szCs w:val="20"/>
          <w:lang w:val="es-ES_tradnl" w:eastAsia="es-ES"/>
        </w:rPr>
        <w:t>Expe</w:t>
      </w:r>
      <w:proofErr w:type="spellEnd"/>
      <w:r w:rsidRPr="0021475E">
        <w:rPr>
          <w:b/>
          <w:szCs w:val="20"/>
          <w:lang w:val="es-ES_tradnl" w:eastAsia="es-ES"/>
        </w:rPr>
        <w:t>. Nº 2728/22</w:t>
      </w:r>
    </w:p>
    <w:p w:rsidR="0021475E" w:rsidRPr="0021475E" w:rsidRDefault="0021475E" w:rsidP="0021475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21475E" w:rsidRPr="0021475E" w:rsidRDefault="0021475E" w:rsidP="0021475E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21475E">
        <w:rPr>
          <w:b/>
          <w:szCs w:val="20"/>
          <w:lang w:val="es-ES_tradnl" w:eastAsia="es-ES"/>
        </w:rPr>
        <w:t>BAHIA BLANCA</w:t>
      </w:r>
      <w:r w:rsidRPr="0021475E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05 de agosto de 2022</w:t>
      </w:r>
      <w:bookmarkStart w:id="0" w:name="_GoBack"/>
      <w:bookmarkEnd w:id="0"/>
    </w:p>
    <w:p w:rsidR="0021475E" w:rsidRPr="0021475E" w:rsidRDefault="0021475E" w:rsidP="0021475E">
      <w:pPr>
        <w:jc w:val="both"/>
        <w:rPr>
          <w:b/>
          <w:lang w:val="es-ES_tradnl"/>
        </w:rPr>
      </w:pPr>
    </w:p>
    <w:p w:rsidR="0021475E" w:rsidRPr="0021475E" w:rsidRDefault="0021475E" w:rsidP="0021475E">
      <w:pPr>
        <w:jc w:val="both"/>
        <w:rPr>
          <w:b/>
          <w:lang w:val="es-ES_tradnl"/>
        </w:rPr>
      </w:pPr>
      <w:r w:rsidRPr="0021475E">
        <w:rPr>
          <w:b/>
          <w:lang w:val="es-ES_tradnl"/>
        </w:rPr>
        <w:t>VISTO:</w:t>
      </w:r>
    </w:p>
    <w:p w:rsidR="0021475E" w:rsidRPr="0021475E" w:rsidRDefault="0021475E" w:rsidP="0021475E">
      <w:pPr>
        <w:jc w:val="both"/>
        <w:rPr>
          <w:lang w:val="es-ES"/>
        </w:rPr>
      </w:pPr>
    </w:p>
    <w:p w:rsidR="0021475E" w:rsidRPr="0021475E" w:rsidRDefault="0021475E" w:rsidP="0021475E">
      <w:pPr>
        <w:ind w:firstLine="851"/>
        <w:jc w:val="both"/>
        <w:rPr>
          <w:lang w:val="es-AR" w:eastAsia="es-AR"/>
        </w:rPr>
      </w:pPr>
      <w:r w:rsidRPr="0021475E">
        <w:rPr>
          <w:lang w:val="es-AR" w:eastAsia="es-AR"/>
        </w:rPr>
        <w:t xml:space="preserve">Que la asignatura </w:t>
      </w:r>
      <w:r w:rsidRPr="0021475E">
        <w:rPr>
          <w:i/>
          <w:lang w:val="es-AR" w:eastAsia="es-AR"/>
        </w:rPr>
        <w:t>Introducción a la Programación Orientada a Objetos</w:t>
      </w:r>
      <w:r w:rsidRPr="0021475E">
        <w:rPr>
          <w:lang w:val="es-AR" w:eastAsia="es-AR"/>
        </w:rPr>
        <w:t xml:space="preserve"> se dicta para alumnos de 1º año de las carreras Licenciatura en Computación, Ingeniería en Computación e Ingeniería en Sistemas de Información; y</w:t>
      </w:r>
    </w:p>
    <w:p w:rsidR="0021475E" w:rsidRPr="0021475E" w:rsidRDefault="0021475E" w:rsidP="0021475E">
      <w:pPr>
        <w:jc w:val="both"/>
        <w:rPr>
          <w:b/>
          <w:lang w:val="es-ES_tradnl"/>
        </w:rPr>
      </w:pPr>
    </w:p>
    <w:p w:rsidR="0021475E" w:rsidRPr="0021475E" w:rsidRDefault="0021475E" w:rsidP="0021475E">
      <w:pPr>
        <w:jc w:val="both"/>
        <w:rPr>
          <w:b/>
          <w:lang w:val="es-ES_tradnl"/>
        </w:rPr>
      </w:pPr>
      <w:r w:rsidRPr="0021475E">
        <w:rPr>
          <w:b/>
          <w:lang w:val="es-ES_tradnl"/>
        </w:rPr>
        <w:t>CONSIDERANDO:</w:t>
      </w:r>
    </w:p>
    <w:p w:rsidR="0021475E" w:rsidRPr="0021475E" w:rsidRDefault="0021475E" w:rsidP="0021475E">
      <w:pPr>
        <w:jc w:val="both"/>
        <w:rPr>
          <w:lang w:val="es-AR" w:eastAsia="es-AR"/>
        </w:rPr>
      </w:pPr>
    </w:p>
    <w:p w:rsidR="0021475E" w:rsidRPr="0021475E" w:rsidRDefault="0021475E" w:rsidP="0021475E">
      <w:pPr>
        <w:ind w:firstLine="851"/>
        <w:jc w:val="both"/>
        <w:rPr>
          <w:lang w:val="es-AR"/>
        </w:rPr>
      </w:pPr>
      <w:r w:rsidRPr="0021475E">
        <w:rPr>
          <w:lang w:val="es-AR"/>
        </w:rPr>
        <w:t>Que el número de alumnos en condiciones de cursar dicha asignatura requiere la implementación de dos cursos;</w:t>
      </w:r>
    </w:p>
    <w:p w:rsidR="0021475E" w:rsidRPr="0021475E" w:rsidRDefault="0021475E" w:rsidP="0021475E">
      <w:pPr>
        <w:ind w:firstLine="851"/>
        <w:jc w:val="both"/>
        <w:rPr>
          <w:lang w:val="es-AR"/>
        </w:rPr>
      </w:pPr>
    </w:p>
    <w:p w:rsidR="0021475E" w:rsidRPr="0021475E" w:rsidRDefault="0021475E" w:rsidP="0021475E">
      <w:pPr>
        <w:ind w:firstLine="851"/>
        <w:jc w:val="both"/>
        <w:rPr>
          <w:lang w:val="es-AR"/>
        </w:rPr>
      </w:pPr>
      <w:r w:rsidRPr="0021475E">
        <w:rPr>
          <w:lang w:val="es-AR"/>
        </w:rPr>
        <w:t xml:space="preserve">Que el Ing. M. </w:t>
      </w:r>
      <w:proofErr w:type="spellStart"/>
      <w:r w:rsidRPr="0021475E">
        <w:rPr>
          <w:lang w:val="es-AR"/>
        </w:rPr>
        <w:t>Maisonnave</w:t>
      </w:r>
      <w:proofErr w:type="spellEnd"/>
      <w:r w:rsidRPr="0021475E">
        <w:rPr>
          <w:lang w:val="es-AR"/>
        </w:rPr>
        <w:t>, asistente de docencia de dicha asignatura, se encuentra en uso de licencia sin goce de haberes desde el 24 de enero de 2022 y hasta el 31 de marzo de 2023;</w:t>
      </w:r>
    </w:p>
    <w:p w:rsidR="0021475E" w:rsidRPr="0021475E" w:rsidRDefault="0021475E" w:rsidP="0021475E">
      <w:pPr>
        <w:ind w:firstLine="851"/>
        <w:jc w:val="both"/>
        <w:rPr>
          <w:lang w:val="es-AR" w:eastAsia="es-AR"/>
        </w:rPr>
      </w:pPr>
    </w:p>
    <w:p w:rsidR="0021475E" w:rsidRPr="0021475E" w:rsidRDefault="0021475E" w:rsidP="0021475E">
      <w:pPr>
        <w:ind w:firstLine="851"/>
        <w:jc w:val="both"/>
        <w:rPr>
          <w:lang w:val="es-AR" w:eastAsia="es-AR"/>
        </w:rPr>
      </w:pPr>
      <w:r w:rsidRPr="0021475E">
        <w:rPr>
          <w:lang w:val="es-AR" w:eastAsia="es-AR"/>
        </w:rPr>
        <w:t>Que es necesario designar un asistente que supervise el desarrollo de las clases prácticas de ambos cursos</w:t>
      </w:r>
      <w:r w:rsidRPr="0021475E">
        <w:rPr>
          <w:color w:val="000000"/>
          <w:lang w:val="es-ES"/>
        </w:rPr>
        <w:t xml:space="preserve">; </w:t>
      </w:r>
    </w:p>
    <w:p w:rsidR="0021475E" w:rsidRPr="0021475E" w:rsidRDefault="0021475E" w:rsidP="0021475E">
      <w:pPr>
        <w:jc w:val="both"/>
        <w:rPr>
          <w:color w:val="000000"/>
          <w:lang w:val="es-AR" w:eastAsia="es-ES"/>
        </w:rPr>
      </w:pPr>
    </w:p>
    <w:p w:rsidR="0021475E" w:rsidRPr="0021475E" w:rsidRDefault="0021475E" w:rsidP="0021475E">
      <w:pPr>
        <w:ind w:firstLine="851"/>
        <w:jc w:val="both"/>
        <w:rPr>
          <w:color w:val="000000"/>
          <w:lang w:val="es-ES" w:eastAsia="es-ES"/>
        </w:rPr>
      </w:pPr>
      <w:r w:rsidRPr="0021475E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21475E" w:rsidRPr="0021475E" w:rsidRDefault="0021475E" w:rsidP="0021475E">
      <w:pPr>
        <w:ind w:firstLine="851"/>
        <w:jc w:val="both"/>
        <w:rPr>
          <w:color w:val="000000"/>
          <w:lang w:val="es-ES" w:eastAsia="es-ES"/>
        </w:rPr>
      </w:pPr>
    </w:p>
    <w:p w:rsidR="0021475E" w:rsidRPr="0021475E" w:rsidRDefault="0021475E" w:rsidP="0021475E">
      <w:pPr>
        <w:ind w:firstLine="851"/>
        <w:jc w:val="both"/>
        <w:rPr>
          <w:color w:val="000000"/>
          <w:lang w:val="es-AR" w:eastAsia="es-ES"/>
        </w:rPr>
      </w:pPr>
      <w:r w:rsidRPr="0021475E">
        <w:rPr>
          <w:color w:val="000000"/>
          <w:lang w:val="es-AR" w:eastAsia="es-ES"/>
        </w:rPr>
        <w:t xml:space="preserve">Que la Comisión Ad Hoc, luego de evaluar los antecedentes del único inscripto, </w:t>
      </w:r>
      <w:proofErr w:type="spellStart"/>
      <w:r w:rsidRPr="0021475E">
        <w:rPr>
          <w:color w:val="000000"/>
          <w:lang w:val="es-AR" w:eastAsia="es-ES"/>
        </w:rPr>
        <w:t>recomiendó</w:t>
      </w:r>
      <w:proofErr w:type="spellEnd"/>
      <w:r w:rsidRPr="0021475E">
        <w:rPr>
          <w:color w:val="000000"/>
          <w:lang w:val="es-AR" w:eastAsia="es-ES"/>
        </w:rPr>
        <w:t xml:space="preserve"> la designación del Lic. Soto para desempeñarse con asistente de docencia de ambos cursos de Introducción a la Programación Orientada a Objetos</w:t>
      </w:r>
      <w:r w:rsidRPr="0021475E">
        <w:rPr>
          <w:color w:val="000000"/>
          <w:lang w:val="es-ES_tradnl" w:eastAsia="es-ES"/>
        </w:rPr>
        <w:t xml:space="preserve">;  </w:t>
      </w:r>
    </w:p>
    <w:p w:rsidR="0021475E" w:rsidRPr="0021475E" w:rsidRDefault="0021475E" w:rsidP="0021475E">
      <w:pPr>
        <w:ind w:firstLine="851"/>
        <w:jc w:val="both"/>
        <w:rPr>
          <w:bCs/>
          <w:lang w:val="es-ES_tradnl" w:eastAsia="es-AR"/>
        </w:rPr>
      </w:pPr>
    </w:p>
    <w:p w:rsidR="0021475E" w:rsidRPr="0021475E" w:rsidRDefault="0021475E" w:rsidP="0021475E">
      <w:pPr>
        <w:tabs>
          <w:tab w:val="left" w:pos="5670"/>
        </w:tabs>
        <w:ind w:firstLine="851"/>
        <w:jc w:val="both"/>
        <w:rPr>
          <w:lang w:val="es-AR" w:eastAsia="es-AR"/>
        </w:rPr>
      </w:pPr>
      <w:r w:rsidRPr="0021475E">
        <w:rPr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21475E" w:rsidRPr="0021475E" w:rsidRDefault="0021475E" w:rsidP="0021475E">
      <w:pPr>
        <w:ind w:firstLine="851"/>
        <w:jc w:val="both"/>
        <w:rPr>
          <w:bCs/>
          <w:lang w:val="es-ES_tradnl" w:eastAsia="es-AR"/>
        </w:rPr>
      </w:pPr>
    </w:p>
    <w:p w:rsidR="0021475E" w:rsidRPr="0021475E" w:rsidRDefault="0021475E" w:rsidP="0021475E">
      <w:pPr>
        <w:ind w:firstLine="851"/>
        <w:jc w:val="both"/>
        <w:rPr>
          <w:lang w:val="es-ES" w:eastAsia="es-ES"/>
        </w:rPr>
      </w:pPr>
      <w:r w:rsidRPr="0021475E">
        <w:rPr>
          <w:lang w:val="es-ES" w:eastAsia="es-ES"/>
        </w:rPr>
        <w:t>Que el Consejo Departamental aprobó por unanimidad, en su reunión extraordinaria de fecha 05 de agosto de 2022 dicha asignación;</w:t>
      </w:r>
    </w:p>
    <w:p w:rsidR="0021475E" w:rsidRPr="0021475E" w:rsidRDefault="0021475E" w:rsidP="0021475E">
      <w:pPr>
        <w:jc w:val="both"/>
        <w:rPr>
          <w:lang w:val="es-ES" w:eastAsia="es-AR"/>
        </w:rPr>
      </w:pPr>
    </w:p>
    <w:p w:rsidR="0021475E" w:rsidRPr="0021475E" w:rsidRDefault="0021475E" w:rsidP="002147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21475E" w:rsidRPr="0021475E" w:rsidRDefault="0021475E" w:rsidP="0021475E">
      <w:pPr>
        <w:jc w:val="both"/>
        <w:rPr>
          <w:lang w:val="es-ES_tradnl"/>
        </w:rPr>
      </w:pPr>
      <w:r w:rsidRPr="0021475E">
        <w:rPr>
          <w:b/>
          <w:lang w:val="es-ES_tradnl"/>
        </w:rPr>
        <w:t>POR ELLO</w:t>
      </w:r>
      <w:r w:rsidRPr="0021475E">
        <w:rPr>
          <w:lang w:val="es-ES_tradnl"/>
        </w:rPr>
        <w:t>,</w:t>
      </w:r>
    </w:p>
    <w:p w:rsidR="0021475E" w:rsidRPr="0021475E" w:rsidRDefault="0021475E" w:rsidP="0021475E">
      <w:pPr>
        <w:jc w:val="both"/>
        <w:rPr>
          <w:lang w:val="es-ES_tradnl"/>
        </w:rPr>
      </w:pPr>
    </w:p>
    <w:p w:rsidR="0021475E" w:rsidRPr="0021475E" w:rsidRDefault="0021475E" w:rsidP="0021475E">
      <w:pPr>
        <w:ind w:firstLine="1418"/>
        <w:jc w:val="center"/>
        <w:rPr>
          <w:b/>
          <w:lang w:val="es-ES_tradnl"/>
        </w:rPr>
      </w:pPr>
      <w:r w:rsidRPr="0021475E">
        <w:rPr>
          <w:b/>
          <w:lang w:val="es-ES_tradnl"/>
        </w:rPr>
        <w:t>EL CONSEJO DEPARTAMENTAL DE CIENCIAS E INGENIERÍA DE LA COMPUTACIÓN</w:t>
      </w:r>
    </w:p>
    <w:p w:rsidR="0021475E" w:rsidRPr="0021475E" w:rsidRDefault="0021475E" w:rsidP="0021475E">
      <w:pPr>
        <w:ind w:firstLine="720"/>
        <w:jc w:val="both"/>
        <w:rPr>
          <w:b/>
          <w:lang w:val="es-ES_tradnl"/>
        </w:rPr>
      </w:pPr>
    </w:p>
    <w:p w:rsidR="0021475E" w:rsidRPr="0021475E" w:rsidRDefault="0021475E" w:rsidP="0021475E">
      <w:pPr>
        <w:jc w:val="center"/>
        <w:rPr>
          <w:lang w:val="pt-BR"/>
        </w:rPr>
      </w:pPr>
      <w:r w:rsidRPr="0021475E">
        <w:rPr>
          <w:b/>
          <w:lang w:val="pt-BR"/>
        </w:rPr>
        <w:t>RESUELVE:</w:t>
      </w:r>
    </w:p>
    <w:p w:rsidR="0021475E" w:rsidRPr="0021475E" w:rsidRDefault="0021475E" w:rsidP="0021475E">
      <w:pPr>
        <w:jc w:val="both"/>
        <w:rPr>
          <w:lang w:val="pt-BR"/>
        </w:rPr>
      </w:pP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21475E" w:rsidRDefault="0021475E" w:rsidP="0021475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  <w:r w:rsidRPr="0021475E">
        <w:rPr>
          <w:b/>
          <w:lang w:val="es-AR" w:eastAsia="es-ES"/>
        </w:rPr>
        <w:lastRenderedPageBreak/>
        <w:t>///CDCIC – 175/22</w:t>
      </w: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1475E">
        <w:rPr>
          <w:b/>
          <w:lang w:val="pt-BR"/>
        </w:rPr>
        <w:t>ARTICULO 1º:</w:t>
      </w:r>
      <w:r w:rsidRPr="0021475E">
        <w:rPr>
          <w:lang w:val="pt-BR"/>
        </w:rPr>
        <w:t xml:space="preserve"> </w:t>
      </w:r>
      <w:r w:rsidRPr="0021475E">
        <w:rPr>
          <w:lang w:val="es-ES_tradnl"/>
        </w:rPr>
        <w:t xml:space="preserve">Establecer una asignación complementaria al </w:t>
      </w:r>
      <w:r w:rsidRPr="0021475E">
        <w:rPr>
          <w:b/>
          <w:lang w:val="es-ES_tradnl"/>
        </w:rPr>
        <w:t>Licenciado Sebastián Eduardo SOTO (</w:t>
      </w:r>
      <w:proofErr w:type="spellStart"/>
      <w:r w:rsidRPr="0021475E">
        <w:rPr>
          <w:b/>
          <w:lang w:val="es-ES_tradnl"/>
        </w:rPr>
        <w:t>Leg</w:t>
      </w:r>
      <w:proofErr w:type="spellEnd"/>
      <w:r w:rsidRPr="0021475E">
        <w:rPr>
          <w:b/>
          <w:lang w:val="es-ES_tradnl"/>
        </w:rPr>
        <w:t>. 14918)</w:t>
      </w:r>
      <w:r w:rsidRPr="0021475E">
        <w:rPr>
          <w:szCs w:val="20"/>
          <w:lang w:val="es-ES_tradnl"/>
        </w:rPr>
        <w:t>,</w:t>
      </w:r>
      <w:r w:rsidRPr="0021475E">
        <w:rPr>
          <w:lang w:val="es-ES_tradnl" w:eastAsia="es-ES"/>
        </w:rPr>
        <w:t xml:space="preserve"> </w:t>
      </w:r>
      <w:r w:rsidRPr="0021475E">
        <w:rPr>
          <w:lang w:val="es-AR" w:eastAsia="es-ES"/>
        </w:rPr>
        <w:t xml:space="preserve">para cumplir funciones de Asistente de Docencia, en el Área: </w:t>
      </w: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1475E">
        <w:rPr>
          <w:lang w:val="es-AR" w:eastAsia="es-ES"/>
        </w:rPr>
        <w:t xml:space="preserve">I, Disciplina: Programación, Asignatura </w:t>
      </w:r>
      <w:r w:rsidRPr="0021475E">
        <w:rPr>
          <w:b/>
          <w:szCs w:val="20"/>
          <w:lang w:val="es-ES_tradnl"/>
        </w:rPr>
        <w:t>“Introducción a la Programación Orientada a Objetos” (Cód. 7713)</w:t>
      </w:r>
      <w:r w:rsidRPr="0021475E">
        <w:rPr>
          <w:b/>
          <w:bCs/>
          <w:lang w:val="es-AR" w:eastAsia="es-ES"/>
        </w:rPr>
        <w:t xml:space="preserve">, </w:t>
      </w:r>
      <w:r w:rsidRPr="0021475E">
        <w:rPr>
          <w:lang w:val="es-AR" w:eastAsia="es-ES"/>
        </w:rPr>
        <w:t>en el Departamento de Ciencias e Ingeniería de la Computación, desde el 16 de agosto y hasta el 12 de diciembre de 2022.-</w:t>
      </w: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1475E" w:rsidRPr="0021475E" w:rsidRDefault="0021475E" w:rsidP="0021475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1475E">
        <w:rPr>
          <w:b/>
          <w:lang w:val="es-ES_tradnl"/>
        </w:rPr>
        <w:t>ARTICULO 2</w:t>
      </w:r>
      <w:r w:rsidRPr="0021475E">
        <w:rPr>
          <w:b/>
          <w:lang w:val="es-ES_tradnl"/>
        </w:rPr>
        <w:sym w:font="Symbol" w:char="00B0"/>
      </w:r>
      <w:r w:rsidRPr="0021475E">
        <w:rPr>
          <w:b/>
          <w:lang w:val="es-ES_tradnl"/>
        </w:rPr>
        <w:t>:</w:t>
      </w:r>
      <w:r w:rsidRPr="0021475E">
        <w:rPr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21475E" w:rsidRPr="0021475E" w:rsidRDefault="0021475E" w:rsidP="0021475E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21475E" w:rsidRPr="0021475E" w:rsidRDefault="0021475E" w:rsidP="0021475E">
      <w:pPr>
        <w:spacing w:line="260" w:lineRule="exact"/>
        <w:jc w:val="both"/>
        <w:rPr>
          <w:lang w:val="es-ES" w:eastAsia="es-ES"/>
        </w:rPr>
      </w:pPr>
      <w:r w:rsidRPr="0021475E">
        <w:rPr>
          <w:b/>
          <w:lang w:val="es-ES" w:eastAsia="es-ES"/>
        </w:rPr>
        <w:t>ARTICULO 3</w:t>
      </w:r>
      <w:r w:rsidRPr="0021475E">
        <w:rPr>
          <w:b/>
          <w:lang w:val="es-ES" w:eastAsia="es-ES"/>
        </w:rPr>
        <w:sym w:font="Symbol" w:char="F0B0"/>
      </w:r>
      <w:r w:rsidRPr="0021475E">
        <w:rPr>
          <w:b/>
          <w:lang w:val="es-ES" w:eastAsia="es-ES"/>
        </w:rPr>
        <w:t>:</w:t>
      </w:r>
      <w:r w:rsidRPr="0021475E">
        <w:rPr>
          <w:lang w:val="es-ES" w:eastAsia="es-ES"/>
        </w:rPr>
        <w:t xml:space="preserve"> La financiación de la asignación mencionada será erogada utilizando los fondos dos emergentes de la resolución CSU-684/21.-</w:t>
      </w:r>
    </w:p>
    <w:p w:rsidR="0021475E" w:rsidRPr="0021475E" w:rsidRDefault="0021475E" w:rsidP="0021475E">
      <w:pPr>
        <w:jc w:val="both"/>
        <w:rPr>
          <w:b/>
          <w:lang w:val="es-ES" w:eastAsia="es-AR"/>
        </w:rPr>
      </w:pPr>
    </w:p>
    <w:p w:rsidR="0021475E" w:rsidRPr="0021475E" w:rsidRDefault="0021475E" w:rsidP="0021475E">
      <w:pPr>
        <w:jc w:val="both"/>
        <w:rPr>
          <w:lang w:val="es-ES_tradnl" w:eastAsia="es-AR"/>
        </w:rPr>
      </w:pPr>
      <w:r w:rsidRPr="0021475E">
        <w:rPr>
          <w:b/>
          <w:lang w:val="es-ES" w:eastAsia="es-AR"/>
        </w:rPr>
        <w:t>ARTICULO 4</w:t>
      </w:r>
      <w:r w:rsidRPr="0021475E">
        <w:rPr>
          <w:b/>
          <w:lang w:val="es-ES" w:eastAsia="es-AR"/>
        </w:rPr>
        <w:sym w:font="Symbol" w:char="F0B0"/>
      </w:r>
      <w:r w:rsidRPr="0021475E">
        <w:rPr>
          <w:b/>
          <w:lang w:val="es-ES" w:eastAsia="es-AR"/>
        </w:rPr>
        <w:t>:</w:t>
      </w:r>
      <w:r w:rsidRPr="0021475E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21475E" w:rsidRPr="0021475E" w:rsidRDefault="0021475E" w:rsidP="0021475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4E2" w:rsidRDefault="00F744E2">
      <w:r>
        <w:separator/>
      </w:r>
    </w:p>
  </w:endnote>
  <w:endnote w:type="continuationSeparator" w:id="0">
    <w:p w:rsidR="00F744E2" w:rsidRDefault="00F7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4E2" w:rsidRDefault="00F744E2">
      <w:r>
        <w:separator/>
      </w:r>
    </w:p>
  </w:footnote>
  <w:footnote w:type="continuationSeparator" w:id="0">
    <w:p w:rsidR="00F744E2" w:rsidRDefault="00F7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1475E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7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F187E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2022-08-19T13:44:00Z</dcterms:created>
  <dcterms:modified xsi:type="dcterms:W3CDTF">2022-08-19T13:44:00Z</dcterms:modified>
</cp:coreProperties>
</file>