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99F" w:rsidRPr="0031099F" w:rsidRDefault="0031099F" w:rsidP="0031099F">
      <w:pPr>
        <w:ind w:firstLine="3402"/>
        <w:rPr>
          <w:b/>
          <w:bCs/>
          <w:szCs w:val="20"/>
          <w:lang w:val="es-ES_tradnl"/>
        </w:rPr>
      </w:pPr>
      <w:r w:rsidRPr="0031099F">
        <w:rPr>
          <w:b/>
          <w:bCs/>
          <w:szCs w:val="20"/>
          <w:lang w:val="es-ES_tradnl"/>
        </w:rPr>
        <w:t>REGISTRADO BAJO N</w:t>
      </w:r>
      <w:r w:rsidRPr="0031099F">
        <w:rPr>
          <w:b/>
          <w:bCs/>
          <w:szCs w:val="20"/>
          <w:lang w:val="es-ES_tradnl"/>
        </w:rPr>
        <w:sym w:font="Symbol" w:char="F0B0"/>
      </w:r>
      <w:r w:rsidRPr="0031099F">
        <w:rPr>
          <w:b/>
          <w:bCs/>
          <w:szCs w:val="20"/>
          <w:lang w:val="es-ES_tradnl"/>
        </w:rPr>
        <w:t xml:space="preserve"> CDCIC-244/22  </w:t>
      </w:r>
    </w:p>
    <w:p w:rsidR="0031099F" w:rsidRPr="0031099F" w:rsidRDefault="0031099F" w:rsidP="0031099F">
      <w:pPr>
        <w:ind w:firstLine="3402"/>
        <w:rPr>
          <w:b/>
          <w:szCs w:val="20"/>
          <w:lang w:val="es-ES_tradnl"/>
        </w:rPr>
      </w:pPr>
    </w:p>
    <w:p w:rsidR="0031099F" w:rsidRPr="0031099F" w:rsidRDefault="0031099F" w:rsidP="0031099F">
      <w:pPr>
        <w:ind w:firstLine="3402"/>
        <w:rPr>
          <w:b/>
          <w:szCs w:val="20"/>
          <w:lang w:val="es-ES_tradnl"/>
        </w:rPr>
      </w:pPr>
      <w:r w:rsidRPr="0031099F">
        <w:rPr>
          <w:b/>
          <w:szCs w:val="20"/>
          <w:lang w:val="es-ES_tradnl"/>
        </w:rPr>
        <w:t xml:space="preserve">Corresponde al </w:t>
      </w:r>
      <w:proofErr w:type="spellStart"/>
      <w:r w:rsidRPr="0031099F">
        <w:rPr>
          <w:b/>
          <w:szCs w:val="20"/>
          <w:lang w:val="es-ES_tradnl"/>
        </w:rPr>
        <w:t>Expte</w:t>
      </w:r>
      <w:proofErr w:type="spellEnd"/>
      <w:r w:rsidRPr="0031099F">
        <w:rPr>
          <w:b/>
          <w:szCs w:val="20"/>
          <w:lang w:val="es-ES_tradnl"/>
        </w:rPr>
        <w:t>. 3018/22</w:t>
      </w:r>
    </w:p>
    <w:p w:rsidR="0031099F" w:rsidRPr="0031099F" w:rsidRDefault="0031099F" w:rsidP="0031099F">
      <w:pPr>
        <w:tabs>
          <w:tab w:val="left" w:pos="5670"/>
        </w:tabs>
        <w:ind w:firstLine="3402"/>
        <w:rPr>
          <w:b/>
          <w:szCs w:val="20"/>
          <w:lang w:val="es-ES_tradnl"/>
        </w:rPr>
      </w:pPr>
    </w:p>
    <w:p w:rsidR="0031099F" w:rsidRPr="0031099F" w:rsidRDefault="0031099F" w:rsidP="0031099F">
      <w:pPr>
        <w:tabs>
          <w:tab w:val="left" w:pos="5670"/>
        </w:tabs>
        <w:ind w:firstLine="3402"/>
        <w:rPr>
          <w:b/>
          <w:szCs w:val="20"/>
          <w:lang w:val="es-ES_tradnl"/>
        </w:rPr>
      </w:pPr>
      <w:r w:rsidRPr="0031099F">
        <w:rPr>
          <w:b/>
          <w:szCs w:val="20"/>
          <w:lang w:val="es-ES_tradnl"/>
        </w:rPr>
        <w:t>BAHIA BLANCA,</w:t>
      </w:r>
      <w:r>
        <w:rPr>
          <w:bCs/>
          <w:szCs w:val="20"/>
          <w:lang w:val="es-ES_tradnl"/>
        </w:rPr>
        <w:t xml:space="preserve">  27 de septiembre de 2022</w:t>
      </w:r>
      <w:bookmarkStart w:id="0" w:name="_GoBack"/>
      <w:bookmarkEnd w:id="0"/>
      <w:r w:rsidRPr="0031099F">
        <w:rPr>
          <w:bCs/>
          <w:szCs w:val="20"/>
          <w:lang w:val="es-ES_tradnl"/>
        </w:rPr>
        <w:t xml:space="preserve"> </w:t>
      </w:r>
    </w:p>
    <w:p w:rsidR="0031099F" w:rsidRPr="0031099F" w:rsidRDefault="0031099F" w:rsidP="0031099F">
      <w:pPr>
        <w:tabs>
          <w:tab w:val="left" w:pos="5670"/>
        </w:tabs>
        <w:rPr>
          <w:b/>
          <w:szCs w:val="20"/>
          <w:lang w:val="es-ES_tradnl"/>
        </w:rPr>
      </w:pPr>
    </w:p>
    <w:p w:rsidR="0031099F" w:rsidRPr="0031099F" w:rsidRDefault="0031099F" w:rsidP="0031099F">
      <w:pPr>
        <w:tabs>
          <w:tab w:val="left" w:pos="5670"/>
        </w:tabs>
        <w:rPr>
          <w:b/>
          <w:szCs w:val="20"/>
          <w:lang w:val="es-ES_tradnl"/>
        </w:rPr>
      </w:pPr>
    </w:p>
    <w:p w:rsidR="0031099F" w:rsidRPr="0031099F" w:rsidRDefault="0031099F" w:rsidP="0031099F">
      <w:pPr>
        <w:tabs>
          <w:tab w:val="left" w:pos="5670"/>
        </w:tabs>
        <w:rPr>
          <w:b/>
          <w:szCs w:val="20"/>
          <w:lang w:val="es-ES_tradnl"/>
        </w:rPr>
      </w:pPr>
      <w:proofErr w:type="gramStart"/>
      <w:r w:rsidRPr="0031099F">
        <w:rPr>
          <w:b/>
          <w:szCs w:val="20"/>
          <w:lang w:val="es-ES_tradnl"/>
        </w:rPr>
        <w:t>VISTO :</w:t>
      </w:r>
      <w:proofErr w:type="gramEnd"/>
    </w:p>
    <w:p w:rsidR="0031099F" w:rsidRPr="0031099F" w:rsidRDefault="0031099F" w:rsidP="0031099F">
      <w:pPr>
        <w:widowControl w:val="0"/>
        <w:jc w:val="both"/>
        <w:rPr>
          <w:szCs w:val="20"/>
          <w:lang w:val="es-ES_tradnl"/>
        </w:rPr>
      </w:pPr>
    </w:p>
    <w:p w:rsidR="0031099F" w:rsidRPr="0031099F" w:rsidRDefault="0031099F" w:rsidP="0031099F">
      <w:pPr>
        <w:widowControl w:val="0"/>
        <w:ind w:left="-142" w:firstLine="993"/>
        <w:jc w:val="both"/>
        <w:rPr>
          <w:szCs w:val="20"/>
          <w:lang w:val="es-ES_tradnl"/>
        </w:rPr>
      </w:pPr>
      <w:r w:rsidRPr="0031099F">
        <w:rPr>
          <w:szCs w:val="20"/>
          <w:lang w:val="es-ES_tradnl"/>
        </w:rPr>
        <w:t xml:space="preserve">Que la materia </w:t>
      </w:r>
      <w:bookmarkStart w:id="1" w:name="_Hlk121141528"/>
      <w:r w:rsidRPr="0031099F">
        <w:rPr>
          <w:i/>
          <w:szCs w:val="20"/>
          <w:lang w:val="es-ES_tradnl"/>
        </w:rPr>
        <w:t>Introducción a la Programación Orientada a Objetos</w:t>
      </w:r>
      <w:r w:rsidRPr="0031099F">
        <w:rPr>
          <w:szCs w:val="20"/>
          <w:lang w:val="es-ES_tradnl"/>
        </w:rPr>
        <w:t xml:space="preserve"> </w:t>
      </w:r>
      <w:bookmarkEnd w:id="1"/>
      <w:r w:rsidRPr="0031099F">
        <w:rPr>
          <w:szCs w:val="20"/>
          <w:lang w:val="es-ES_tradnl"/>
        </w:rPr>
        <w:t xml:space="preserve">se dicta en el segundo cuatrimestre para alumnos de primer año de las carreras Licenciatura en Ciencias de la Computación, Ingeniería en Sistemas de Computación, Ingeniería en Computación e Ingeniería en Sistemas de Información; </w:t>
      </w:r>
    </w:p>
    <w:p w:rsidR="0031099F" w:rsidRPr="0031099F" w:rsidRDefault="0031099F" w:rsidP="0031099F">
      <w:pPr>
        <w:tabs>
          <w:tab w:val="left" w:pos="5670"/>
        </w:tabs>
        <w:jc w:val="both"/>
        <w:rPr>
          <w:lang w:val="es-ES_tradnl"/>
        </w:rPr>
      </w:pPr>
    </w:p>
    <w:p w:rsidR="0031099F" w:rsidRPr="0031099F" w:rsidRDefault="0031099F" w:rsidP="0031099F">
      <w:pPr>
        <w:widowControl w:val="0"/>
        <w:tabs>
          <w:tab w:val="left" w:pos="-90"/>
        </w:tabs>
        <w:ind w:left="-90" w:firstLine="941"/>
        <w:jc w:val="both"/>
        <w:rPr>
          <w:lang w:val="es-ES_tradnl"/>
        </w:rPr>
      </w:pPr>
      <w:r w:rsidRPr="0031099F">
        <w:rPr>
          <w:lang w:val="es-ES_tradnl"/>
        </w:rPr>
        <w:t>El Régimen de Incompatibilidades para el Personal Docente Universitario de la Universidad Nacional del Sur (CSU-373/02 y modificatorias); y</w:t>
      </w:r>
    </w:p>
    <w:p w:rsidR="0031099F" w:rsidRPr="0031099F" w:rsidRDefault="0031099F" w:rsidP="0031099F">
      <w:pPr>
        <w:tabs>
          <w:tab w:val="left" w:pos="5670"/>
        </w:tabs>
        <w:jc w:val="both"/>
        <w:rPr>
          <w:lang w:val="es-ES_tradnl"/>
        </w:rPr>
      </w:pPr>
    </w:p>
    <w:p w:rsidR="0031099F" w:rsidRPr="0031099F" w:rsidRDefault="0031099F" w:rsidP="0031099F">
      <w:pPr>
        <w:tabs>
          <w:tab w:val="left" w:pos="5670"/>
        </w:tabs>
        <w:jc w:val="both"/>
        <w:rPr>
          <w:b/>
          <w:bCs/>
          <w:szCs w:val="20"/>
          <w:lang w:val="es-ES_tradnl"/>
        </w:rPr>
      </w:pPr>
    </w:p>
    <w:p w:rsidR="0031099F" w:rsidRPr="0031099F" w:rsidRDefault="0031099F" w:rsidP="0031099F">
      <w:pPr>
        <w:tabs>
          <w:tab w:val="left" w:pos="5670"/>
        </w:tabs>
        <w:jc w:val="both"/>
        <w:rPr>
          <w:b/>
          <w:bCs/>
          <w:szCs w:val="20"/>
          <w:lang w:val="es-ES_tradnl"/>
        </w:rPr>
      </w:pPr>
      <w:r w:rsidRPr="0031099F">
        <w:rPr>
          <w:b/>
          <w:bCs/>
          <w:szCs w:val="20"/>
          <w:lang w:val="es-ES_tradnl"/>
        </w:rPr>
        <w:t xml:space="preserve">CONSIDERANDO:  </w:t>
      </w:r>
    </w:p>
    <w:p w:rsidR="0031099F" w:rsidRPr="0031099F" w:rsidRDefault="0031099F" w:rsidP="0031099F">
      <w:pPr>
        <w:widowControl w:val="0"/>
        <w:tabs>
          <w:tab w:val="left" w:pos="1440"/>
          <w:tab w:val="left" w:pos="3600"/>
          <w:tab w:val="left" w:pos="3888"/>
          <w:tab w:val="left" w:pos="5040"/>
        </w:tabs>
        <w:jc w:val="both"/>
        <w:rPr>
          <w:snapToGrid w:val="0"/>
          <w:szCs w:val="20"/>
          <w:lang w:val="es-ES_tradnl" w:eastAsia="es-ES"/>
        </w:rPr>
      </w:pPr>
    </w:p>
    <w:p w:rsidR="0031099F" w:rsidRPr="0031099F" w:rsidRDefault="0031099F" w:rsidP="0031099F">
      <w:pPr>
        <w:widowControl w:val="0"/>
        <w:tabs>
          <w:tab w:val="left" w:pos="1440"/>
          <w:tab w:val="left" w:pos="3600"/>
          <w:tab w:val="left" w:pos="3888"/>
          <w:tab w:val="left" w:pos="5040"/>
        </w:tabs>
        <w:jc w:val="both"/>
        <w:rPr>
          <w:snapToGrid w:val="0"/>
          <w:szCs w:val="20"/>
          <w:lang w:val="es-ES_tradnl" w:eastAsia="es-ES"/>
        </w:rPr>
      </w:pPr>
      <w:r w:rsidRPr="0031099F">
        <w:rPr>
          <w:snapToGrid w:val="0"/>
          <w:szCs w:val="20"/>
          <w:lang w:val="es-ES_tradnl" w:eastAsia="es-ES"/>
        </w:rPr>
        <w:t xml:space="preserve">              Que dada la importante cantidad de ingresantes del 2022 fue necesario la implementación de dos cursos de la citada materia;</w:t>
      </w:r>
    </w:p>
    <w:p w:rsidR="0031099F" w:rsidRPr="0031099F" w:rsidRDefault="0031099F" w:rsidP="0031099F">
      <w:pPr>
        <w:widowControl w:val="0"/>
        <w:tabs>
          <w:tab w:val="left" w:pos="1440"/>
          <w:tab w:val="left" w:pos="3600"/>
          <w:tab w:val="left" w:pos="3888"/>
          <w:tab w:val="left" w:pos="5040"/>
        </w:tabs>
        <w:jc w:val="both"/>
        <w:rPr>
          <w:snapToGrid w:val="0"/>
          <w:szCs w:val="20"/>
          <w:lang w:val="es-ES_tradnl" w:eastAsia="es-ES"/>
        </w:rPr>
      </w:pPr>
    </w:p>
    <w:p w:rsidR="0031099F" w:rsidRPr="0031099F" w:rsidRDefault="0031099F" w:rsidP="0031099F">
      <w:pPr>
        <w:widowControl w:val="0"/>
        <w:tabs>
          <w:tab w:val="left" w:pos="1440"/>
          <w:tab w:val="left" w:pos="3600"/>
          <w:tab w:val="left" w:pos="3888"/>
          <w:tab w:val="left" w:pos="5040"/>
        </w:tabs>
        <w:ind w:firstLine="851"/>
        <w:jc w:val="both"/>
        <w:rPr>
          <w:snapToGrid w:val="0"/>
          <w:szCs w:val="20"/>
          <w:lang w:val="es-ES_tradnl" w:eastAsia="es-ES"/>
        </w:rPr>
      </w:pPr>
      <w:r w:rsidRPr="0031099F">
        <w:rPr>
          <w:snapToGrid w:val="0"/>
          <w:szCs w:val="20"/>
          <w:lang w:val="es-ES_tradnl" w:eastAsia="es-ES"/>
        </w:rPr>
        <w:t xml:space="preserve">Que la Lic. Sonia Rueda asumió el dictado de ambos cursos hasta el 01 de octubre, fecha en la cual presentó la jubilación condicionada en su cargo de Profesor Asociado con dedicación exclusiva;  </w:t>
      </w:r>
    </w:p>
    <w:p w:rsidR="0031099F" w:rsidRPr="0031099F" w:rsidRDefault="0031099F" w:rsidP="0031099F">
      <w:pPr>
        <w:widowControl w:val="0"/>
        <w:tabs>
          <w:tab w:val="left" w:pos="1440"/>
          <w:tab w:val="left" w:pos="3600"/>
          <w:tab w:val="left" w:pos="3888"/>
          <w:tab w:val="left" w:pos="5040"/>
        </w:tabs>
        <w:ind w:firstLine="851"/>
        <w:jc w:val="both"/>
        <w:rPr>
          <w:snapToGrid w:val="0"/>
          <w:szCs w:val="20"/>
          <w:lang w:val="es-ES_tradnl" w:eastAsia="es-ES"/>
        </w:rPr>
      </w:pPr>
    </w:p>
    <w:p w:rsidR="0031099F" w:rsidRPr="0031099F" w:rsidRDefault="0031099F" w:rsidP="0031099F">
      <w:pPr>
        <w:widowControl w:val="0"/>
        <w:tabs>
          <w:tab w:val="left" w:pos="1440"/>
          <w:tab w:val="left" w:pos="3600"/>
          <w:tab w:val="left" w:pos="3888"/>
          <w:tab w:val="left" w:pos="5040"/>
        </w:tabs>
        <w:ind w:firstLine="851"/>
        <w:jc w:val="both"/>
        <w:rPr>
          <w:snapToGrid w:val="0"/>
          <w:szCs w:val="20"/>
          <w:lang w:val="es-ES_tradnl" w:eastAsia="es-ES"/>
        </w:rPr>
      </w:pPr>
      <w:r w:rsidRPr="0031099F">
        <w:rPr>
          <w:snapToGrid w:val="0"/>
          <w:szCs w:val="20"/>
          <w:lang w:val="es-ES_tradnl" w:eastAsia="es-ES"/>
        </w:rPr>
        <w:t xml:space="preserve">Que la misma continuará a cargo de uno de los cursos hasta el momento en que le sea otorgado el beneficio jubilatorio, pero es necesario designar un docente que asuma la responsabilidad del dictado del segundo curso; </w:t>
      </w:r>
    </w:p>
    <w:p w:rsidR="0031099F" w:rsidRPr="0031099F" w:rsidRDefault="0031099F" w:rsidP="0031099F">
      <w:pPr>
        <w:widowControl w:val="0"/>
        <w:tabs>
          <w:tab w:val="left" w:pos="1440"/>
          <w:tab w:val="left" w:pos="3600"/>
          <w:tab w:val="left" w:pos="3888"/>
          <w:tab w:val="left" w:pos="5040"/>
        </w:tabs>
        <w:ind w:firstLine="851"/>
        <w:jc w:val="both"/>
        <w:rPr>
          <w:snapToGrid w:val="0"/>
          <w:szCs w:val="20"/>
          <w:lang w:val="es-ES_tradnl" w:eastAsia="es-ES"/>
        </w:rPr>
      </w:pPr>
    </w:p>
    <w:p w:rsidR="0031099F" w:rsidRPr="0031099F" w:rsidRDefault="0031099F" w:rsidP="0031099F">
      <w:pPr>
        <w:widowControl w:val="0"/>
        <w:tabs>
          <w:tab w:val="left" w:pos="1440"/>
          <w:tab w:val="left" w:pos="3600"/>
          <w:tab w:val="left" w:pos="3888"/>
          <w:tab w:val="left" w:pos="5040"/>
        </w:tabs>
        <w:ind w:firstLine="851"/>
        <w:jc w:val="both"/>
        <w:rPr>
          <w:snapToGrid w:val="0"/>
          <w:lang w:val="es-AR" w:eastAsia="es-AR"/>
        </w:rPr>
      </w:pPr>
      <w:r w:rsidRPr="0031099F">
        <w:rPr>
          <w:snapToGrid w:val="0"/>
          <w:szCs w:val="20"/>
          <w:lang w:val="es-ES_tradnl" w:eastAsia="es-ES"/>
        </w:rPr>
        <w:t xml:space="preserve">Que la Dra. María Luján </w:t>
      </w:r>
      <w:proofErr w:type="spellStart"/>
      <w:r w:rsidRPr="0031099F">
        <w:rPr>
          <w:snapToGrid w:val="0"/>
          <w:szCs w:val="20"/>
          <w:lang w:val="es-ES_tradnl" w:eastAsia="es-ES"/>
        </w:rPr>
        <w:t>Ganuza</w:t>
      </w:r>
      <w:proofErr w:type="spellEnd"/>
      <w:r w:rsidRPr="0031099F">
        <w:rPr>
          <w:snapToGrid w:val="0"/>
          <w:szCs w:val="20"/>
          <w:lang w:val="es-ES_tradnl" w:eastAsia="es-ES"/>
        </w:rPr>
        <w:t xml:space="preserve"> se desempeñó, </w:t>
      </w:r>
      <w:r w:rsidRPr="0031099F">
        <w:rPr>
          <w:snapToGrid w:val="0"/>
          <w:lang w:val="es-ES" w:eastAsia="es-AR"/>
        </w:rPr>
        <w:t xml:space="preserve">desde 2011 y hasta el año 2020, como Asistente de Docencia con dedicación exclusiva de la asignatura “Introducción a la Programación Orientada a Objetos” y ha dado su anuencia para desempeñarse como Profesora de dicho curso; </w:t>
      </w:r>
    </w:p>
    <w:p w:rsidR="0031099F" w:rsidRPr="0031099F" w:rsidRDefault="0031099F" w:rsidP="0031099F">
      <w:pPr>
        <w:ind w:firstLine="851"/>
        <w:jc w:val="both"/>
        <w:rPr>
          <w:lang w:val="es-ES" w:eastAsia="es-AR"/>
        </w:rPr>
      </w:pPr>
    </w:p>
    <w:p w:rsidR="0031099F" w:rsidRPr="0031099F" w:rsidRDefault="0031099F" w:rsidP="0031099F">
      <w:pPr>
        <w:ind w:firstLine="851"/>
        <w:jc w:val="both"/>
        <w:rPr>
          <w:lang w:val="es-AR" w:eastAsia="es-AR"/>
        </w:rPr>
      </w:pPr>
      <w:r w:rsidRPr="0031099F">
        <w:rPr>
          <w:lang w:val="es-AR" w:eastAsia="es-AR"/>
        </w:rPr>
        <w:t xml:space="preserve">Que la Dra. </w:t>
      </w:r>
      <w:proofErr w:type="spellStart"/>
      <w:r w:rsidRPr="0031099F">
        <w:rPr>
          <w:lang w:val="es-AR" w:eastAsia="es-AR"/>
        </w:rPr>
        <w:t>Ganuza</w:t>
      </w:r>
      <w:proofErr w:type="spellEnd"/>
      <w:r w:rsidRPr="0031099F">
        <w:rPr>
          <w:lang w:val="es-AR" w:eastAsia="es-AR"/>
        </w:rPr>
        <w:t xml:space="preserve"> reviste actualmente un cargo de Profesora Adjunto con dedicación </w:t>
      </w:r>
      <w:proofErr w:type="spellStart"/>
      <w:r w:rsidRPr="0031099F">
        <w:rPr>
          <w:lang w:val="es-AR" w:eastAsia="es-AR"/>
        </w:rPr>
        <w:t>semiexclusiva</w:t>
      </w:r>
      <w:proofErr w:type="spellEnd"/>
      <w:r w:rsidRPr="0031099F">
        <w:rPr>
          <w:lang w:val="es-AR" w:eastAsia="es-AR"/>
        </w:rPr>
        <w:t xml:space="preserve"> en la asignatura “Ingeniería de Aplicaciones” y es Investigadora Asistente del CONICET;</w:t>
      </w:r>
    </w:p>
    <w:p w:rsidR="0031099F" w:rsidRPr="0031099F" w:rsidRDefault="0031099F" w:rsidP="0031099F">
      <w:pPr>
        <w:ind w:firstLine="851"/>
        <w:jc w:val="both"/>
        <w:rPr>
          <w:color w:val="000000"/>
          <w:lang w:val="es-AR" w:eastAsia="es-ES"/>
        </w:rPr>
      </w:pPr>
    </w:p>
    <w:p w:rsidR="0031099F" w:rsidRPr="0031099F" w:rsidRDefault="0031099F" w:rsidP="0031099F">
      <w:pPr>
        <w:ind w:firstLine="851"/>
        <w:jc w:val="both"/>
        <w:rPr>
          <w:lang w:val="es-AR" w:eastAsia="es-AR"/>
        </w:rPr>
      </w:pPr>
      <w:proofErr w:type="gramStart"/>
      <w:r w:rsidRPr="0031099F">
        <w:rPr>
          <w:color w:val="000000"/>
          <w:lang w:val="es-AR" w:eastAsia="es-ES"/>
        </w:rPr>
        <w:t>Que</w:t>
      </w:r>
      <w:proofErr w:type="gramEnd"/>
      <w:r w:rsidRPr="0031099F">
        <w:rPr>
          <w:color w:val="000000"/>
          <w:lang w:val="es-AR" w:eastAsia="es-ES"/>
        </w:rPr>
        <w:t xml:space="preserve"> de acuerdo al Régimen de Incompatibilidades de la UNS, la eventual designación de la misma en dicho cargo resulta incompatible según el Régimen de Incompatibilidades del Personal Docente de la UNS;</w:t>
      </w:r>
    </w:p>
    <w:p w:rsidR="0031099F" w:rsidRPr="0031099F" w:rsidRDefault="0031099F" w:rsidP="0031099F">
      <w:pPr>
        <w:jc w:val="both"/>
        <w:rPr>
          <w:color w:val="000000"/>
          <w:lang w:val="es-AR" w:eastAsia="es-ES"/>
        </w:rPr>
      </w:pPr>
    </w:p>
    <w:p w:rsidR="0031099F" w:rsidRPr="0031099F" w:rsidRDefault="0031099F" w:rsidP="0031099F">
      <w:pPr>
        <w:jc w:val="both"/>
        <w:rPr>
          <w:color w:val="000000"/>
          <w:lang w:val="es-AR" w:eastAsia="es-ES"/>
        </w:rPr>
      </w:pPr>
    </w:p>
    <w:p w:rsidR="0031099F" w:rsidRPr="0031099F" w:rsidRDefault="0031099F" w:rsidP="0031099F">
      <w:pPr>
        <w:jc w:val="both"/>
        <w:rPr>
          <w:color w:val="000000"/>
          <w:lang w:val="es-AR" w:eastAsia="es-ES"/>
        </w:rPr>
      </w:pPr>
    </w:p>
    <w:p w:rsidR="0031099F" w:rsidRPr="0031099F" w:rsidRDefault="0031099F" w:rsidP="0031099F">
      <w:pPr>
        <w:jc w:val="both"/>
        <w:rPr>
          <w:b/>
          <w:color w:val="000000"/>
          <w:lang w:val="es-AR" w:eastAsia="es-ES"/>
        </w:rPr>
      </w:pPr>
      <w:r w:rsidRPr="0031099F">
        <w:rPr>
          <w:b/>
          <w:color w:val="000000"/>
          <w:lang w:val="es-AR" w:eastAsia="es-ES"/>
        </w:rPr>
        <w:t>///CDCIC-244/22</w:t>
      </w:r>
    </w:p>
    <w:p w:rsidR="0031099F" w:rsidRPr="0031099F" w:rsidRDefault="0031099F" w:rsidP="0031099F">
      <w:pPr>
        <w:ind w:firstLine="851"/>
        <w:jc w:val="both"/>
        <w:rPr>
          <w:color w:val="000000"/>
          <w:lang w:val="es-AR" w:eastAsia="es-ES"/>
        </w:rPr>
      </w:pPr>
    </w:p>
    <w:p w:rsidR="0031099F" w:rsidRPr="0031099F" w:rsidRDefault="0031099F" w:rsidP="0031099F">
      <w:pPr>
        <w:ind w:firstLine="851"/>
        <w:jc w:val="both"/>
        <w:rPr>
          <w:color w:val="000000"/>
          <w:lang w:val="es-AR" w:eastAsia="es-ES"/>
        </w:rPr>
      </w:pPr>
      <w:proofErr w:type="gramStart"/>
      <w:r w:rsidRPr="0031099F">
        <w:rPr>
          <w:color w:val="000000"/>
          <w:lang w:val="es-AR" w:eastAsia="es-ES"/>
        </w:rPr>
        <w:t>Que</w:t>
      </w:r>
      <w:proofErr w:type="gramEnd"/>
      <w:r w:rsidRPr="0031099F">
        <w:rPr>
          <w:color w:val="000000"/>
          <w:lang w:val="es-AR" w:eastAsia="es-ES"/>
        </w:rPr>
        <w:t xml:space="preserve"> a pesar de esta incompatibilidad reglamentaria, se considera que el desempeño del citado cargo durante lo que resta del año no interferirán en el normal desempeño de sus funciones académicas en la UNS;</w:t>
      </w:r>
    </w:p>
    <w:p w:rsidR="0031099F" w:rsidRPr="0031099F" w:rsidRDefault="0031099F" w:rsidP="0031099F">
      <w:pPr>
        <w:ind w:firstLine="851"/>
        <w:jc w:val="both"/>
        <w:rPr>
          <w:color w:val="000000"/>
          <w:lang w:val="es-AR" w:eastAsia="es-ES"/>
        </w:rPr>
      </w:pPr>
      <w:r w:rsidRPr="0031099F">
        <w:rPr>
          <w:color w:val="000000"/>
          <w:lang w:val="es-AR" w:eastAsia="es-ES"/>
        </w:rPr>
        <w:t xml:space="preserve"> </w:t>
      </w:r>
    </w:p>
    <w:p w:rsidR="0031099F" w:rsidRPr="0031099F" w:rsidRDefault="0031099F" w:rsidP="0031099F">
      <w:pPr>
        <w:ind w:firstLine="851"/>
        <w:jc w:val="both"/>
        <w:rPr>
          <w:iCs/>
          <w:color w:val="000000"/>
          <w:lang w:val="es-ES_tradnl"/>
        </w:rPr>
      </w:pPr>
      <w:proofErr w:type="gramStart"/>
      <w:r w:rsidRPr="0031099F">
        <w:rPr>
          <w:color w:val="000000"/>
          <w:lang w:val="es-AR" w:eastAsia="es-ES"/>
        </w:rPr>
        <w:t>Que</w:t>
      </w:r>
      <w:proofErr w:type="gramEnd"/>
      <w:r w:rsidRPr="0031099F">
        <w:rPr>
          <w:color w:val="000000"/>
          <w:lang w:val="es-AR" w:eastAsia="es-ES"/>
        </w:rPr>
        <w:t xml:space="preserve"> en función de esto, los miembros del Consejo Departamental coinciden en la necesidad de solicitar por vía de excepción, la designación por el término de tres meses de la Dra. María Luján </w:t>
      </w:r>
      <w:proofErr w:type="spellStart"/>
      <w:r w:rsidRPr="0031099F">
        <w:rPr>
          <w:color w:val="000000"/>
          <w:lang w:val="es-AR" w:eastAsia="es-ES"/>
        </w:rPr>
        <w:t>Ganuza</w:t>
      </w:r>
      <w:proofErr w:type="spellEnd"/>
      <w:r w:rsidRPr="0031099F">
        <w:rPr>
          <w:iCs/>
          <w:color w:val="000000"/>
          <w:lang w:val="es-ES_tradnl"/>
        </w:rPr>
        <w:t xml:space="preserve"> como Profesora de la asignatura </w:t>
      </w:r>
      <w:r w:rsidRPr="0031099F">
        <w:rPr>
          <w:i/>
          <w:iCs/>
          <w:color w:val="000000"/>
          <w:lang w:val="es-ES_tradnl"/>
        </w:rPr>
        <w:t>Introducción a la Programación Orientada a Objetos,</w:t>
      </w:r>
      <w:r w:rsidRPr="0031099F">
        <w:rPr>
          <w:iCs/>
          <w:color w:val="000000"/>
          <w:lang w:val="es-ES_tradnl"/>
        </w:rPr>
        <w:t xml:space="preserve"> considerando que la misma reúne los antecedentes adecuados para el cargo y es necesario asegurar la continuidad académica de dicha cátedra; </w:t>
      </w:r>
    </w:p>
    <w:p w:rsidR="0031099F" w:rsidRPr="0031099F" w:rsidRDefault="0031099F" w:rsidP="0031099F">
      <w:pPr>
        <w:tabs>
          <w:tab w:val="left" w:pos="5670"/>
        </w:tabs>
        <w:jc w:val="both"/>
        <w:rPr>
          <w:bCs/>
          <w:color w:val="000000"/>
          <w:lang w:val="es-ES_tradnl"/>
        </w:rPr>
      </w:pPr>
    </w:p>
    <w:p w:rsidR="0031099F" w:rsidRPr="0031099F" w:rsidRDefault="0031099F" w:rsidP="0031099F">
      <w:pPr>
        <w:ind w:firstLine="851"/>
        <w:jc w:val="both"/>
        <w:rPr>
          <w:snapToGrid w:val="0"/>
          <w:lang w:val="es-AR" w:eastAsia="es-ES"/>
        </w:rPr>
      </w:pPr>
      <w:r w:rsidRPr="0031099F">
        <w:rPr>
          <w:snapToGrid w:val="0"/>
          <w:lang w:val="es-AR" w:eastAsia="es-ES"/>
        </w:rPr>
        <w:t>Que por resolución CDCIC-205/22 *</w:t>
      </w:r>
      <w:proofErr w:type="spellStart"/>
      <w:r w:rsidRPr="0031099F">
        <w:rPr>
          <w:snapToGrid w:val="0"/>
          <w:lang w:val="es-AR" w:eastAsia="es-ES"/>
        </w:rPr>
        <w:t>Expte</w:t>
      </w:r>
      <w:proofErr w:type="spellEnd"/>
      <w:r w:rsidRPr="0031099F">
        <w:rPr>
          <w:snapToGrid w:val="0"/>
          <w:lang w:val="es-AR" w:eastAsia="es-ES"/>
        </w:rPr>
        <w:t xml:space="preserve">. 1430/20 se procedió a efectuar el bloqueo de un cargo de Asistente de Docencia con dedicación simple (Cargo de Planta 27029026), vacante por renuncia del Mg. Matías N. </w:t>
      </w:r>
      <w:proofErr w:type="spellStart"/>
      <w:r w:rsidRPr="0031099F">
        <w:rPr>
          <w:snapToGrid w:val="0"/>
          <w:lang w:val="es-AR" w:eastAsia="es-ES"/>
        </w:rPr>
        <w:t>Selzer</w:t>
      </w:r>
      <w:proofErr w:type="spellEnd"/>
      <w:r w:rsidRPr="0031099F">
        <w:rPr>
          <w:snapToGrid w:val="0"/>
          <w:lang w:val="es-AR" w:eastAsia="es-ES"/>
        </w:rPr>
        <w:t xml:space="preserve"> (</w:t>
      </w:r>
      <w:proofErr w:type="spellStart"/>
      <w:r w:rsidRPr="0031099F">
        <w:rPr>
          <w:snapToGrid w:val="0"/>
          <w:lang w:val="es-AR" w:eastAsia="es-ES"/>
        </w:rPr>
        <w:t>Leg</w:t>
      </w:r>
      <w:proofErr w:type="spellEnd"/>
      <w:r w:rsidRPr="0031099F">
        <w:rPr>
          <w:snapToGrid w:val="0"/>
          <w:lang w:val="es-AR" w:eastAsia="es-ES"/>
        </w:rPr>
        <w:t>. 13804);</w:t>
      </w:r>
    </w:p>
    <w:p w:rsidR="0031099F" w:rsidRPr="0031099F" w:rsidRDefault="0031099F" w:rsidP="0031099F">
      <w:pPr>
        <w:tabs>
          <w:tab w:val="left" w:pos="5670"/>
        </w:tabs>
        <w:ind w:firstLine="851"/>
        <w:jc w:val="both"/>
        <w:rPr>
          <w:rFonts w:eastAsia="Arial"/>
          <w:lang w:val="es-AR" w:eastAsia="es-AR"/>
        </w:rPr>
      </w:pPr>
    </w:p>
    <w:p w:rsidR="0031099F" w:rsidRPr="0031099F" w:rsidRDefault="0031099F" w:rsidP="0031099F">
      <w:pPr>
        <w:tabs>
          <w:tab w:val="left" w:pos="5670"/>
        </w:tabs>
        <w:ind w:firstLine="851"/>
        <w:jc w:val="both"/>
        <w:rPr>
          <w:rFonts w:eastAsia="Arial"/>
          <w:lang w:val="es-AR" w:eastAsia="es-AR"/>
        </w:rPr>
      </w:pPr>
      <w:r w:rsidRPr="0031099F">
        <w:rPr>
          <w:rFonts w:eastAsia="Arial"/>
          <w:lang w:val="es-AR" w:eastAsia="es-AR"/>
        </w:rPr>
        <w:t>Que por resolución CDCIC-207/22 *</w:t>
      </w:r>
      <w:proofErr w:type="spellStart"/>
      <w:r w:rsidRPr="0031099F">
        <w:rPr>
          <w:rFonts w:eastAsia="Arial"/>
          <w:lang w:val="es-AR" w:eastAsia="es-AR"/>
        </w:rPr>
        <w:t>Expte</w:t>
      </w:r>
      <w:proofErr w:type="spellEnd"/>
      <w:r w:rsidRPr="0031099F">
        <w:rPr>
          <w:rFonts w:eastAsia="Arial"/>
          <w:lang w:val="es-AR" w:eastAsia="es-AR"/>
        </w:rPr>
        <w:t>. 2912/22 se procedió a efectuar el bloqueo de un cargo de Ayudante de Docencia “A” con dedicación simple (</w:t>
      </w:r>
      <w:r w:rsidRPr="0031099F">
        <w:rPr>
          <w:rFonts w:eastAsia="Arial"/>
          <w:lang w:val="es-ES_tradnl" w:eastAsia="es-AR"/>
        </w:rPr>
        <w:t xml:space="preserve">Cargo de Planta </w:t>
      </w:r>
      <w:r w:rsidRPr="0031099F">
        <w:rPr>
          <w:rFonts w:eastAsia="Arial"/>
          <w:bCs/>
          <w:lang w:val="es-ES_tradnl" w:eastAsia="es-AR"/>
        </w:rPr>
        <w:t>27022026</w:t>
      </w:r>
      <w:r w:rsidRPr="0031099F">
        <w:rPr>
          <w:rFonts w:eastAsia="Arial"/>
          <w:lang w:val="es-ES_tradnl" w:eastAsia="es-AR"/>
        </w:rPr>
        <w:t>)</w:t>
      </w:r>
      <w:r w:rsidRPr="0031099F">
        <w:rPr>
          <w:rFonts w:eastAsia="Arial"/>
          <w:lang w:val="es-AR" w:eastAsia="es-AR"/>
        </w:rPr>
        <w:t xml:space="preserve">, con motivo de la licencia sin goce de haberes del Ing. Julián </w:t>
      </w:r>
      <w:proofErr w:type="spellStart"/>
      <w:r w:rsidRPr="0031099F">
        <w:rPr>
          <w:rFonts w:eastAsia="Arial"/>
          <w:lang w:val="es-AR" w:eastAsia="es-AR"/>
        </w:rPr>
        <w:t>Vaisman</w:t>
      </w:r>
      <w:proofErr w:type="spellEnd"/>
      <w:r w:rsidRPr="0031099F">
        <w:rPr>
          <w:rFonts w:eastAsia="Arial"/>
          <w:lang w:val="es-AR" w:eastAsia="es-AR"/>
        </w:rPr>
        <w:t xml:space="preserve"> (</w:t>
      </w:r>
      <w:proofErr w:type="spellStart"/>
      <w:r w:rsidRPr="0031099F">
        <w:rPr>
          <w:rFonts w:eastAsia="Arial"/>
          <w:lang w:val="es-AR" w:eastAsia="es-AR"/>
        </w:rPr>
        <w:t>Leg</w:t>
      </w:r>
      <w:proofErr w:type="spellEnd"/>
      <w:r w:rsidRPr="0031099F">
        <w:rPr>
          <w:rFonts w:eastAsia="Arial"/>
          <w:lang w:val="es-AR" w:eastAsia="es-AR"/>
        </w:rPr>
        <w:t>. 11794);</w:t>
      </w:r>
    </w:p>
    <w:p w:rsidR="0031099F" w:rsidRPr="0031099F" w:rsidRDefault="0031099F" w:rsidP="0031099F">
      <w:pPr>
        <w:ind w:firstLine="851"/>
        <w:jc w:val="both"/>
        <w:rPr>
          <w:lang w:val="es-ES_tradnl" w:eastAsia="es-AR"/>
        </w:rPr>
      </w:pPr>
    </w:p>
    <w:p w:rsidR="0031099F" w:rsidRPr="0031099F" w:rsidRDefault="0031099F" w:rsidP="0031099F">
      <w:pPr>
        <w:ind w:firstLine="851"/>
        <w:jc w:val="both"/>
        <w:rPr>
          <w:lang w:val="es-ES_tradnl" w:eastAsia="es-AR"/>
        </w:rPr>
      </w:pPr>
      <w:r w:rsidRPr="0031099F">
        <w:rPr>
          <w:lang w:val="es-ES_tradnl" w:eastAsia="es-AR"/>
        </w:rPr>
        <w:t>Que por resolución CDCIC-208/22 *</w:t>
      </w:r>
      <w:proofErr w:type="spellStart"/>
      <w:r w:rsidRPr="0031099F">
        <w:rPr>
          <w:lang w:val="es-ES_tradnl" w:eastAsia="es-AR"/>
        </w:rPr>
        <w:t>Expte</w:t>
      </w:r>
      <w:proofErr w:type="spellEnd"/>
      <w:r w:rsidRPr="0031099F">
        <w:rPr>
          <w:lang w:val="es-ES_tradnl" w:eastAsia="es-AR"/>
        </w:rPr>
        <w:t>. 2897/22 se procedió a efectuar el bloqueo de un cargo de Ayudante de Docencia “A” con dedicación simple (Cargo de Planta 27028649), vacante por renuncia del Ing. Sebastián Farías (</w:t>
      </w:r>
      <w:proofErr w:type="spellStart"/>
      <w:r w:rsidRPr="0031099F">
        <w:rPr>
          <w:lang w:val="es-ES_tradnl" w:eastAsia="es-AR"/>
        </w:rPr>
        <w:t>Leg</w:t>
      </w:r>
      <w:proofErr w:type="spellEnd"/>
      <w:r w:rsidRPr="0031099F">
        <w:rPr>
          <w:lang w:val="es-ES_tradnl" w:eastAsia="es-AR"/>
        </w:rPr>
        <w:t>. 14262);</w:t>
      </w:r>
    </w:p>
    <w:p w:rsidR="0031099F" w:rsidRPr="0031099F" w:rsidRDefault="0031099F" w:rsidP="0031099F">
      <w:pPr>
        <w:ind w:firstLine="851"/>
        <w:jc w:val="both"/>
        <w:rPr>
          <w:szCs w:val="20"/>
          <w:lang w:val="es-AR" w:eastAsia="es-ES"/>
        </w:rPr>
      </w:pPr>
    </w:p>
    <w:p w:rsidR="0031099F" w:rsidRPr="0031099F" w:rsidRDefault="0031099F" w:rsidP="0031099F">
      <w:pPr>
        <w:ind w:firstLine="851"/>
        <w:jc w:val="both"/>
        <w:rPr>
          <w:snapToGrid w:val="0"/>
          <w:color w:val="000000"/>
          <w:sz w:val="20"/>
          <w:lang w:val="es-AR" w:eastAsia="es-ES"/>
        </w:rPr>
      </w:pPr>
      <w:r w:rsidRPr="0031099F">
        <w:rPr>
          <w:szCs w:val="20"/>
          <w:lang w:val="es-AR" w:eastAsia="es-ES"/>
        </w:rPr>
        <w:t>Que por resolución CDCIC-209/22 *</w:t>
      </w:r>
      <w:proofErr w:type="spellStart"/>
      <w:r w:rsidRPr="0031099F">
        <w:rPr>
          <w:szCs w:val="20"/>
          <w:lang w:val="es-AR" w:eastAsia="es-ES"/>
        </w:rPr>
        <w:t>Expte</w:t>
      </w:r>
      <w:proofErr w:type="spellEnd"/>
      <w:r w:rsidRPr="0031099F">
        <w:rPr>
          <w:szCs w:val="20"/>
          <w:lang w:val="es-AR" w:eastAsia="es-ES"/>
        </w:rPr>
        <w:t xml:space="preserve">. 512/22 se procedió a efectuar el bloqueo </w:t>
      </w:r>
      <w:r w:rsidRPr="0031099F">
        <w:rPr>
          <w:szCs w:val="20"/>
          <w:lang w:val="es-ES_tradnl"/>
        </w:rPr>
        <w:t xml:space="preserve">de un cargo de Ayudante de Docencia “A” con dedicación simple (Cargo de Planta 27026005), vacante por renuncia de la Ing. V. </w:t>
      </w:r>
      <w:proofErr w:type="spellStart"/>
      <w:r w:rsidRPr="0031099F">
        <w:rPr>
          <w:szCs w:val="20"/>
          <w:lang w:val="es-ES_tradnl"/>
        </w:rPr>
        <w:t>Sabando</w:t>
      </w:r>
      <w:proofErr w:type="spellEnd"/>
      <w:r w:rsidRPr="0031099F">
        <w:rPr>
          <w:szCs w:val="20"/>
          <w:lang w:val="es-ES_tradnl"/>
        </w:rPr>
        <w:t xml:space="preserve"> (</w:t>
      </w:r>
      <w:proofErr w:type="spellStart"/>
      <w:r w:rsidRPr="0031099F">
        <w:rPr>
          <w:szCs w:val="20"/>
          <w:lang w:val="es-ES_tradnl"/>
        </w:rPr>
        <w:t>Leg</w:t>
      </w:r>
      <w:proofErr w:type="spellEnd"/>
      <w:r w:rsidRPr="0031099F">
        <w:rPr>
          <w:szCs w:val="20"/>
          <w:lang w:val="es-ES_tradnl"/>
        </w:rPr>
        <w:t>. 13432</w:t>
      </w:r>
      <w:r w:rsidRPr="0031099F">
        <w:rPr>
          <w:snapToGrid w:val="0"/>
          <w:color w:val="000000"/>
          <w:sz w:val="20"/>
          <w:lang w:val="es-AR" w:eastAsia="es-ES"/>
        </w:rPr>
        <w:t>);</w:t>
      </w:r>
    </w:p>
    <w:p w:rsidR="0031099F" w:rsidRPr="0031099F" w:rsidRDefault="0031099F" w:rsidP="0031099F">
      <w:pPr>
        <w:ind w:firstLine="851"/>
        <w:jc w:val="both"/>
        <w:rPr>
          <w:szCs w:val="20"/>
          <w:lang w:val="es-AR" w:eastAsia="es-ES"/>
        </w:rPr>
      </w:pPr>
    </w:p>
    <w:p w:rsidR="0031099F" w:rsidRPr="0031099F" w:rsidRDefault="0031099F" w:rsidP="0031099F">
      <w:pPr>
        <w:ind w:firstLine="851"/>
        <w:jc w:val="both"/>
        <w:rPr>
          <w:snapToGrid w:val="0"/>
          <w:color w:val="000000"/>
          <w:sz w:val="20"/>
          <w:lang w:val="es-AR" w:eastAsia="es-ES"/>
        </w:rPr>
      </w:pPr>
      <w:r w:rsidRPr="0031099F">
        <w:rPr>
          <w:szCs w:val="20"/>
          <w:lang w:val="es-AR" w:eastAsia="es-ES"/>
        </w:rPr>
        <w:t>Que por resolución CDCIC-210/22 *</w:t>
      </w:r>
      <w:proofErr w:type="spellStart"/>
      <w:r w:rsidRPr="0031099F">
        <w:rPr>
          <w:szCs w:val="20"/>
          <w:lang w:val="es-AR" w:eastAsia="es-ES"/>
        </w:rPr>
        <w:t>Expte</w:t>
      </w:r>
      <w:proofErr w:type="spellEnd"/>
      <w:r w:rsidRPr="0031099F">
        <w:rPr>
          <w:szCs w:val="20"/>
          <w:lang w:val="es-AR" w:eastAsia="es-ES"/>
        </w:rPr>
        <w:t xml:space="preserve">. 286/21 se procedió a efectuar el bloqueo </w:t>
      </w:r>
      <w:r w:rsidRPr="0031099F">
        <w:rPr>
          <w:szCs w:val="20"/>
          <w:lang w:val="es-ES_tradnl"/>
        </w:rPr>
        <w:t xml:space="preserve">de un cargo de Ayudante de Docencia “A” con dedicación simple (Cargo de Planta 27028521), vacante por renuncia del Lic. Facundo Víctor </w:t>
      </w:r>
      <w:proofErr w:type="spellStart"/>
      <w:r w:rsidRPr="0031099F">
        <w:rPr>
          <w:szCs w:val="20"/>
          <w:lang w:val="es-ES_tradnl"/>
        </w:rPr>
        <w:t>Turi</w:t>
      </w:r>
      <w:proofErr w:type="spellEnd"/>
      <w:r w:rsidRPr="0031099F">
        <w:rPr>
          <w:szCs w:val="20"/>
          <w:lang w:val="es-ES_tradnl"/>
        </w:rPr>
        <w:t xml:space="preserve"> (</w:t>
      </w:r>
      <w:proofErr w:type="spellStart"/>
      <w:r w:rsidRPr="0031099F">
        <w:rPr>
          <w:szCs w:val="20"/>
          <w:lang w:val="es-ES_tradnl"/>
        </w:rPr>
        <w:t>Leg</w:t>
      </w:r>
      <w:proofErr w:type="spellEnd"/>
      <w:r w:rsidRPr="0031099F">
        <w:rPr>
          <w:szCs w:val="20"/>
          <w:lang w:val="es-ES_tradnl"/>
        </w:rPr>
        <w:t>. 12892</w:t>
      </w:r>
      <w:r w:rsidRPr="0031099F">
        <w:rPr>
          <w:snapToGrid w:val="0"/>
          <w:color w:val="000000"/>
          <w:sz w:val="20"/>
          <w:lang w:val="es-AR" w:eastAsia="es-ES"/>
        </w:rPr>
        <w:t>);</w:t>
      </w:r>
    </w:p>
    <w:p w:rsidR="0031099F" w:rsidRPr="0031099F" w:rsidRDefault="0031099F" w:rsidP="0031099F">
      <w:pPr>
        <w:tabs>
          <w:tab w:val="left" w:pos="5670"/>
        </w:tabs>
        <w:jc w:val="both"/>
        <w:rPr>
          <w:szCs w:val="20"/>
          <w:lang w:val="es-AR" w:eastAsia="es-ES"/>
        </w:rPr>
      </w:pPr>
    </w:p>
    <w:p w:rsidR="0031099F" w:rsidRPr="0031099F" w:rsidRDefault="0031099F" w:rsidP="0031099F">
      <w:pPr>
        <w:tabs>
          <w:tab w:val="left" w:pos="5670"/>
        </w:tabs>
        <w:ind w:firstLine="851"/>
        <w:jc w:val="both"/>
        <w:rPr>
          <w:szCs w:val="20"/>
          <w:lang w:val="es-AR" w:eastAsia="es-ES"/>
        </w:rPr>
      </w:pPr>
      <w:r w:rsidRPr="0031099F">
        <w:rPr>
          <w:szCs w:val="20"/>
          <w:lang w:val="es-AR" w:eastAsia="es-ES"/>
        </w:rPr>
        <w:t>Que el Consejo Departamental aprobó por unanimidad en su reunión ordinaria de fecha 27 de septiembre de 2022 elevar dicha excepción;</w:t>
      </w:r>
    </w:p>
    <w:p w:rsidR="0031099F" w:rsidRPr="0031099F" w:rsidRDefault="0031099F" w:rsidP="0031099F">
      <w:pPr>
        <w:tabs>
          <w:tab w:val="left" w:pos="5670"/>
        </w:tabs>
        <w:spacing w:line="260" w:lineRule="exact"/>
        <w:ind w:firstLine="1418"/>
        <w:jc w:val="both"/>
        <w:rPr>
          <w:color w:val="000000"/>
          <w:lang w:val="es-AR"/>
        </w:rPr>
      </w:pPr>
    </w:p>
    <w:p w:rsidR="0031099F" w:rsidRPr="0031099F" w:rsidRDefault="0031099F" w:rsidP="0031099F">
      <w:pPr>
        <w:jc w:val="both"/>
        <w:rPr>
          <w:b/>
          <w:szCs w:val="20"/>
          <w:lang w:val="es-ES_tradnl"/>
        </w:rPr>
      </w:pPr>
    </w:p>
    <w:p w:rsidR="0031099F" w:rsidRPr="0031099F" w:rsidRDefault="0031099F" w:rsidP="0031099F">
      <w:pPr>
        <w:jc w:val="both"/>
        <w:rPr>
          <w:szCs w:val="20"/>
          <w:lang w:val="es-ES_tradnl"/>
        </w:rPr>
      </w:pPr>
      <w:r w:rsidRPr="0031099F">
        <w:rPr>
          <w:b/>
          <w:szCs w:val="20"/>
          <w:lang w:val="es-ES_tradnl"/>
        </w:rPr>
        <w:t>POR ELLO</w:t>
      </w:r>
      <w:r w:rsidRPr="0031099F">
        <w:rPr>
          <w:szCs w:val="20"/>
          <w:lang w:val="es-ES_tradnl"/>
        </w:rPr>
        <w:t>,</w:t>
      </w:r>
    </w:p>
    <w:p w:rsidR="0031099F" w:rsidRPr="0031099F" w:rsidRDefault="0031099F" w:rsidP="0031099F">
      <w:pPr>
        <w:jc w:val="both"/>
        <w:rPr>
          <w:szCs w:val="20"/>
          <w:lang w:val="es-ES_tradnl"/>
        </w:rPr>
      </w:pPr>
    </w:p>
    <w:p w:rsidR="0031099F" w:rsidRPr="0031099F" w:rsidRDefault="0031099F" w:rsidP="0031099F">
      <w:pPr>
        <w:widowControl w:val="0"/>
        <w:tabs>
          <w:tab w:val="left" w:pos="1440"/>
          <w:tab w:val="left" w:pos="3600"/>
          <w:tab w:val="left" w:pos="3888"/>
          <w:tab w:val="left" w:pos="5040"/>
        </w:tabs>
        <w:ind w:firstLine="1418"/>
        <w:jc w:val="center"/>
        <w:rPr>
          <w:b/>
          <w:snapToGrid w:val="0"/>
          <w:szCs w:val="20"/>
          <w:lang w:val="es-ES_tradnl" w:eastAsia="es-ES"/>
        </w:rPr>
      </w:pPr>
    </w:p>
    <w:p w:rsidR="0031099F" w:rsidRPr="0031099F" w:rsidRDefault="0031099F" w:rsidP="0031099F">
      <w:pPr>
        <w:widowControl w:val="0"/>
        <w:tabs>
          <w:tab w:val="left" w:pos="1440"/>
          <w:tab w:val="left" w:pos="3600"/>
          <w:tab w:val="left" w:pos="3888"/>
          <w:tab w:val="left" w:pos="5040"/>
        </w:tabs>
        <w:ind w:firstLine="1418"/>
        <w:jc w:val="center"/>
        <w:rPr>
          <w:b/>
          <w:snapToGrid w:val="0"/>
          <w:szCs w:val="20"/>
          <w:lang w:val="es-ES_tradnl" w:eastAsia="es-ES"/>
        </w:rPr>
      </w:pPr>
      <w:r w:rsidRPr="0031099F">
        <w:rPr>
          <w:b/>
          <w:snapToGrid w:val="0"/>
          <w:szCs w:val="20"/>
          <w:lang w:val="es-ES_tradnl" w:eastAsia="es-ES"/>
        </w:rPr>
        <w:t>EL CONSEJO DEPARTAMENTAL DE CIENCIAS E INGENIERÍA DE LA COMPUTACIÓN</w:t>
      </w:r>
    </w:p>
    <w:p w:rsidR="0031099F" w:rsidRPr="0031099F" w:rsidRDefault="0031099F" w:rsidP="0031099F">
      <w:pPr>
        <w:jc w:val="both"/>
        <w:rPr>
          <w:b/>
          <w:szCs w:val="20"/>
          <w:lang w:val="es-ES_tradnl"/>
        </w:rPr>
      </w:pPr>
    </w:p>
    <w:p w:rsidR="0031099F" w:rsidRPr="0031099F" w:rsidRDefault="0031099F" w:rsidP="0031099F">
      <w:pPr>
        <w:jc w:val="center"/>
        <w:rPr>
          <w:szCs w:val="20"/>
          <w:lang w:val="es-ES_tradnl"/>
        </w:rPr>
      </w:pPr>
      <w:r w:rsidRPr="0031099F">
        <w:rPr>
          <w:b/>
          <w:szCs w:val="20"/>
          <w:lang w:val="es-ES_tradnl"/>
        </w:rPr>
        <w:t>RESUELVE:</w:t>
      </w:r>
    </w:p>
    <w:p w:rsidR="0031099F" w:rsidRPr="0031099F" w:rsidRDefault="0031099F" w:rsidP="0031099F">
      <w:pPr>
        <w:tabs>
          <w:tab w:val="left" w:pos="5670"/>
        </w:tabs>
        <w:spacing w:line="260" w:lineRule="exact"/>
        <w:jc w:val="both"/>
        <w:rPr>
          <w:b/>
          <w:lang w:val="pt-BR"/>
        </w:rPr>
      </w:pPr>
    </w:p>
    <w:p w:rsidR="0031099F" w:rsidRPr="0031099F" w:rsidRDefault="0031099F" w:rsidP="0031099F">
      <w:pPr>
        <w:tabs>
          <w:tab w:val="left" w:pos="5670"/>
        </w:tabs>
        <w:spacing w:line="260" w:lineRule="exact"/>
        <w:jc w:val="both"/>
        <w:rPr>
          <w:lang w:val="es-AR" w:eastAsia="es-ES"/>
        </w:rPr>
      </w:pPr>
      <w:r w:rsidRPr="0031099F">
        <w:rPr>
          <w:b/>
          <w:lang w:val="pt-BR"/>
        </w:rPr>
        <w:t>ARTICULO 1º:</w:t>
      </w:r>
      <w:r w:rsidRPr="0031099F">
        <w:rPr>
          <w:lang w:val="pt-BR"/>
        </w:rPr>
        <w:t xml:space="preserve"> </w:t>
      </w:r>
      <w:r w:rsidRPr="0031099F">
        <w:rPr>
          <w:lang w:val="es-AR" w:eastAsia="es-ES"/>
        </w:rPr>
        <w:t xml:space="preserve">Otorgar una asignación complementaria a la </w:t>
      </w:r>
      <w:r>
        <w:rPr>
          <w:b/>
          <w:lang w:val="es-AR" w:eastAsia="es-ES"/>
        </w:rPr>
        <w:t xml:space="preserve">Doctora María </w:t>
      </w:r>
      <w:r w:rsidRPr="0031099F">
        <w:rPr>
          <w:b/>
          <w:lang w:val="es-AR" w:eastAsia="es-ES"/>
        </w:rPr>
        <w:t xml:space="preserve">Luján GANUZA </w:t>
      </w:r>
      <w:r w:rsidRPr="0031099F">
        <w:rPr>
          <w:b/>
          <w:snapToGrid w:val="0"/>
          <w:lang w:val="es-AR"/>
        </w:rPr>
        <w:t>(</w:t>
      </w:r>
      <w:proofErr w:type="spellStart"/>
      <w:r w:rsidRPr="0031099F">
        <w:rPr>
          <w:b/>
          <w:snapToGrid w:val="0"/>
          <w:lang w:val="es-AR"/>
        </w:rPr>
        <w:t>Leg</w:t>
      </w:r>
      <w:proofErr w:type="spellEnd"/>
      <w:r w:rsidRPr="0031099F">
        <w:rPr>
          <w:b/>
          <w:snapToGrid w:val="0"/>
          <w:lang w:val="es-AR"/>
        </w:rPr>
        <w:t xml:space="preserve">. 10571) </w:t>
      </w:r>
      <w:r w:rsidRPr="0031099F">
        <w:rPr>
          <w:lang w:val="es-AR" w:eastAsia="es-ES"/>
        </w:rPr>
        <w:t xml:space="preserve">para cumplir funciones de Profesor, en </w:t>
      </w:r>
      <w:proofErr w:type="gramStart"/>
      <w:r w:rsidRPr="0031099F">
        <w:rPr>
          <w:lang w:val="es-AR" w:eastAsia="es-ES"/>
        </w:rPr>
        <w:t>el  Área</w:t>
      </w:r>
      <w:proofErr w:type="gramEnd"/>
      <w:r w:rsidRPr="0031099F">
        <w:rPr>
          <w:lang w:val="es-AR" w:eastAsia="es-ES"/>
        </w:rPr>
        <w:t>: I,  Disciplina:</w:t>
      </w:r>
    </w:p>
    <w:p w:rsidR="0031099F" w:rsidRPr="0031099F" w:rsidRDefault="0031099F" w:rsidP="0031099F">
      <w:pPr>
        <w:tabs>
          <w:tab w:val="left" w:pos="5670"/>
        </w:tabs>
        <w:spacing w:line="260" w:lineRule="exact"/>
        <w:jc w:val="both"/>
        <w:rPr>
          <w:lang w:val="es-AR" w:eastAsia="es-ES"/>
        </w:rPr>
      </w:pPr>
      <w:proofErr w:type="gramStart"/>
      <w:r w:rsidRPr="0031099F">
        <w:rPr>
          <w:lang w:val="es-AR" w:eastAsia="es-ES"/>
        </w:rPr>
        <w:t>Programación,  Asignatura</w:t>
      </w:r>
      <w:proofErr w:type="gramEnd"/>
      <w:r w:rsidRPr="0031099F">
        <w:rPr>
          <w:lang w:val="es-AR" w:eastAsia="es-ES"/>
        </w:rPr>
        <w:t xml:space="preserve">  </w:t>
      </w:r>
      <w:r w:rsidRPr="0031099F">
        <w:rPr>
          <w:i/>
          <w:iCs/>
          <w:lang w:val="es-AR" w:eastAsia="es-ES"/>
        </w:rPr>
        <w:t>“</w:t>
      </w:r>
      <w:r w:rsidRPr="0031099F">
        <w:rPr>
          <w:b/>
          <w:bCs/>
          <w:i/>
          <w:iCs/>
          <w:lang w:val="es-AR" w:eastAsia="es-ES"/>
        </w:rPr>
        <w:t>Introducción a la Programación Orientada a Objetos</w:t>
      </w:r>
      <w:r w:rsidRPr="0031099F">
        <w:rPr>
          <w:b/>
          <w:bCs/>
          <w:lang w:val="es-AR" w:eastAsia="es-ES"/>
        </w:rPr>
        <w:t>”  (7713)</w:t>
      </w:r>
      <w:r w:rsidRPr="0031099F">
        <w:rPr>
          <w:lang w:val="es-AR" w:eastAsia="es-ES"/>
        </w:rPr>
        <w:t xml:space="preserve">, </w:t>
      </w:r>
    </w:p>
    <w:p w:rsidR="0031099F" w:rsidRDefault="0031099F" w:rsidP="0031099F">
      <w:pPr>
        <w:tabs>
          <w:tab w:val="left" w:pos="5670"/>
        </w:tabs>
        <w:spacing w:line="260" w:lineRule="exact"/>
        <w:jc w:val="both"/>
        <w:rPr>
          <w:lang w:val="es-AR" w:eastAsia="es-ES"/>
        </w:rPr>
      </w:pPr>
    </w:p>
    <w:p w:rsidR="0031099F" w:rsidRPr="0031099F" w:rsidRDefault="0031099F" w:rsidP="0031099F">
      <w:pPr>
        <w:tabs>
          <w:tab w:val="left" w:pos="5670"/>
        </w:tabs>
        <w:spacing w:line="260" w:lineRule="exact"/>
        <w:jc w:val="both"/>
        <w:rPr>
          <w:b/>
          <w:lang w:val="es-AR" w:eastAsia="es-ES"/>
        </w:rPr>
      </w:pPr>
      <w:r w:rsidRPr="0031099F">
        <w:rPr>
          <w:b/>
          <w:lang w:val="es-AR" w:eastAsia="es-ES"/>
        </w:rPr>
        <w:lastRenderedPageBreak/>
        <w:t>///CDCIC-244/22</w:t>
      </w:r>
    </w:p>
    <w:p w:rsidR="0031099F" w:rsidRDefault="0031099F" w:rsidP="0031099F">
      <w:pPr>
        <w:tabs>
          <w:tab w:val="left" w:pos="5670"/>
        </w:tabs>
        <w:spacing w:line="260" w:lineRule="exact"/>
        <w:jc w:val="both"/>
        <w:rPr>
          <w:lang w:val="es-AR" w:eastAsia="es-ES"/>
        </w:rPr>
      </w:pPr>
    </w:p>
    <w:p w:rsidR="0031099F" w:rsidRPr="0031099F" w:rsidRDefault="0031099F" w:rsidP="0031099F">
      <w:pPr>
        <w:tabs>
          <w:tab w:val="left" w:pos="5670"/>
        </w:tabs>
        <w:spacing w:line="260" w:lineRule="exact"/>
        <w:jc w:val="both"/>
        <w:rPr>
          <w:lang w:val="es-AR" w:eastAsia="es-ES"/>
        </w:rPr>
      </w:pPr>
      <w:r w:rsidRPr="0031099F">
        <w:rPr>
          <w:lang w:val="es-AR" w:eastAsia="es-ES"/>
        </w:rPr>
        <w:t>en el Departamento de Ciencias e Ingeniería de la Computación, desde el 01 de octubre y hasta el 31 de diciembre de 2022.-</w:t>
      </w:r>
    </w:p>
    <w:p w:rsidR="0031099F" w:rsidRPr="0031099F" w:rsidRDefault="0031099F" w:rsidP="0031099F">
      <w:pPr>
        <w:tabs>
          <w:tab w:val="left" w:pos="5670"/>
        </w:tabs>
        <w:jc w:val="both"/>
        <w:rPr>
          <w:szCs w:val="20"/>
          <w:lang w:val="es-ES_tradnl"/>
        </w:rPr>
      </w:pPr>
      <w:bookmarkStart w:id="2" w:name="_Hlk110933443"/>
    </w:p>
    <w:p w:rsidR="0031099F" w:rsidRPr="0031099F" w:rsidRDefault="0031099F" w:rsidP="0031099F">
      <w:pPr>
        <w:jc w:val="both"/>
        <w:rPr>
          <w:lang w:val="es-ES" w:eastAsia="es-ES"/>
        </w:rPr>
      </w:pPr>
      <w:r w:rsidRPr="0031099F">
        <w:rPr>
          <w:b/>
          <w:bCs/>
          <w:lang w:val="es-ES" w:eastAsia="es-ES"/>
        </w:rPr>
        <w:t xml:space="preserve">ARTICULO 2°: </w:t>
      </w:r>
      <w:r w:rsidRPr="0031099F">
        <w:rPr>
          <w:bCs/>
          <w:lang w:val="es-ES" w:eastAsia="es-ES"/>
        </w:rPr>
        <w:t>Solicitar al Consejo Superior Universitario que e</w:t>
      </w:r>
      <w:r w:rsidRPr="0031099F">
        <w:rPr>
          <w:lang w:val="es-ES" w:eastAsia="es-ES"/>
        </w:rPr>
        <w:t xml:space="preserve">xceptúe a la </w:t>
      </w:r>
      <w:r w:rsidRPr="0031099F">
        <w:rPr>
          <w:b/>
          <w:lang w:val="es-ES" w:eastAsia="es-ES"/>
        </w:rPr>
        <w:t xml:space="preserve">Dra. María Luján </w:t>
      </w:r>
      <w:proofErr w:type="spellStart"/>
      <w:r w:rsidRPr="0031099F">
        <w:rPr>
          <w:b/>
          <w:lang w:val="es-ES" w:eastAsia="es-ES"/>
        </w:rPr>
        <w:t>Ganuza</w:t>
      </w:r>
      <w:proofErr w:type="spellEnd"/>
      <w:r w:rsidRPr="0031099F">
        <w:rPr>
          <w:lang w:val="es-ES" w:eastAsia="es-ES"/>
        </w:rPr>
        <w:t xml:space="preserve"> del requisito establecido en el artículo 10º del Régimen de Incompatibilidades para el Personal Docente de la UNS, desde el 01 de octubre y por el período de tres (03) meses. </w:t>
      </w:r>
    </w:p>
    <w:p w:rsidR="0031099F" w:rsidRPr="0031099F" w:rsidRDefault="0031099F" w:rsidP="0031099F">
      <w:pPr>
        <w:jc w:val="both"/>
        <w:rPr>
          <w:bCs/>
          <w:lang w:val="es-ES" w:eastAsia="es-ES"/>
        </w:rPr>
      </w:pPr>
    </w:p>
    <w:p w:rsidR="0031099F" w:rsidRPr="0031099F" w:rsidRDefault="0031099F" w:rsidP="0031099F">
      <w:pPr>
        <w:jc w:val="both"/>
        <w:rPr>
          <w:lang w:val="es-ES" w:eastAsia="es-ES"/>
        </w:rPr>
      </w:pPr>
      <w:r w:rsidRPr="0031099F">
        <w:rPr>
          <w:b/>
          <w:lang w:val="es-ES" w:eastAsia="es-ES"/>
        </w:rPr>
        <w:t>ARTICULO 3º</w:t>
      </w:r>
      <w:r w:rsidRPr="0031099F">
        <w:rPr>
          <w:lang w:val="es-ES" w:eastAsia="es-ES"/>
        </w:rPr>
        <w:t>: Establecer que la asignación complementaria otorgada por el art. 1º se hará efectiva una vez que el Consejo Superior Universitario autorice la excepción solicitada en el artículo 2º.-</w:t>
      </w:r>
    </w:p>
    <w:p w:rsidR="0031099F" w:rsidRPr="0031099F" w:rsidRDefault="0031099F" w:rsidP="0031099F">
      <w:pPr>
        <w:jc w:val="both"/>
        <w:rPr>
          <w:lang w:val="es-ES" w:eastAsia="es-ES"/>
        </w:rPr>
      </w:pPr>
    </w:p>
    <w:p w:rsidR="0031099F" w:rsidRPr="0031099F" w:rsidRDefault="0031099F" w:rsidP="0031099F">
      <w:pPr>
        <w:tabs>
          <w:tab w:val="left" w:pos="5670"/>
        </w:tabs>
        <w:jc w:val="both"/>
        <w:rPr>
          <w:szCs w:val="20"/>
          <w:lang w:val="es-ES_tradnl"/>
        </w:rPr>
      </w:pPr>
      <w:r w:rsidRPr="0031099F">
        <w:rPr>
          <w:b/>
          <w:szCs w:val="20"/>
          <w:lang w:val="es-ES_tradnl"/>
        </w:rPr>
        <w:t>ARTICULO 4</w:t>
      </w:r>
      <w:r w:rsidRPr="0031099F">
        <w:rPr>
          <w:b/>
          <w:szCs w:val="20"/>
          <w:lang w:val="es-ES_tradnl"/>
        </w:rPr>
        <w:sym w:font="Symbol" w:char="00B0"/>
      </w:r>
      <w:r w:rsidRPr="0031099F">
        <w:rPr>
          <w:b/>
          <w:szCs w:val="20"/>
          <w:lang w:val="es-ES_tradnl"/>
        </w:rPr>
        <w:t>:</w:t>
      </w:r>
      <w:r w:rsidRPr="0031099F">
        <w:rPr>
          <w:szCs w:val="20"/>
          <w:lang w:val="es-ES_tradnl"/>
        </w:rPr>
        <w:t xml:space="preserve"> Por la prestación de sus servicios el docente percibirá una remuneración equivalente a un cargo de Profesor Adjunto con dedicación simple.</w:t>
      </w:r>
    </w:p>
    <w:bookmarkEnd w:id="2"/>
    <w:p w:rsidR="0031099F" w:rsidRPr="0031099F" w:rsidRDefault="0031099F" w:rsidP="0031099F">
      <w:pPr>
        <w:spacing w:line="260" w:lineRule="exact"/>
        <w:jc w:val="both"/>
        <w:rPr>
          <w:b/>
          <w:lang w:val="es-ES" w:eastAsia="es-ES"/>
        </w:rPr>
      </w:pPr>
    </w:p>
    <w:p w:rsidR="0031099F" w:rsidRPr="0031099F" w:rsidRDefault="0031099F" w:rsidP="0031099F">
      <w:pPr>
        <w:jc w:val="both"/>
        <w:rPr>
          <w:lang w:val="es-AR" w:eastAsia="es-ES"/>
        </w:rPr>
      </w:pPr>
      <w:r w:rsidRPr="0031099F">
        <w:rPr>
          <w:b/>
          <w:lang w:val="es-ES" w:eastAsia="es-ES"/>
        </w:rPr>
        <w:t>ARTICULO 5</w:t>
      </w:r>
      <w:r w:rsidRPr="0031099F">
        <w:rPr>
          <w:b/>
          <w:lang w:val="es-ES" w:eastAsia="es-ES"/>
        </w:rPr>
        <w:sym w:font="Symbol" w:char="F0B0"/>
      </w:r>
      <w:r w:rsidRPr="0031099F">
        <w:rPr>
          <w:b/>
          <w:lang w:val="es-ES" w:eastAsia="es-ES"/>
        </w:rPr>
        <w:t>:</w:t>
      </w:r>
      <w:r w:rsidRPr="0031099F">
        <w:rPr>
          <w:lang w:val="es-ES" w:eastAsia="es-ES"/>
        </w:rPr>
        <w:t xml:space="preserve"> La financiación de la asignación mencionada será erogada utilizando los fondos emergentes del bloqueo </w:t>
      </w:r>
      <w:r w:rsidRPr="0031099F">
        <w:rPr>
          <w:lang w:val="es-AR" w:eastAsia="es-ES"/>
        </w:rPr>
        <w:t xml:space="preserve">de un cargo de Asistente de Docencia con dedicación simple (Cargo de Planta </w:t>
      </w:r>
      <w:r w:rsidRPr="0031099F">
        <w:rPr>
          <w:snapToGrid w:val="0"/>
          <w:color w:val="000000"/>
          <w:lang w:val="es-ES_tradnl" w:eastAsia="es-ES"/>
        </w:rPr>
        <w:t>27029026</w:t>
      </w:r>
      <w:r w:rsidRPr="0031099F">
        <w:rPr>
          <w:lang w:val="es-ES_tradnl" w:eastAsia="es-ES"/>
        </w:rPr>
        <w:t xml:space="preserve">), </w:t>
      </w:r>
      <w:r w:rsidRPr="0031099F">
        <w:rPr>
          <w:lang w:val="es-AR" w:eastAsia="es-ES"/>
        </w:rPr>
        <w:t>efectuado por resolución CDCIC-205/22 *</w:t>
      </w:r>
      <w:proofErr w:type="spellStart"/>
      <w:r w:rsidRPr="0031099F">
        <w:rPr>
          <w:lang w:val="es-AR" w:eastAsia="es-ES"/>
        </w:rPr>
        <w:t>Expte</w:t>
      </w:r>
      <w:proofErr w:type="spellEnd"/>
      <w:r w:rsidRPr="0031099F">
        <w:rPr>
          <w:lang w:val="es-AR" w:eastAsia="es-ES"/>
        </w:rPr>
        <w:t xml:space="preserve">. 1430/20; del bloqueo de un cargo de </w:t>
      </w:r>
      <w:r w:rsidRPr="0031099F">
        <w:rPr>
          <w:rFonts w:eastAsia="Arial"/>
          <w:lang w:val="es-AR" w:eastAsia="es-AR"/>
        </w:rPr>
        <w:t>Ayudante de Docencia “A” con dedicación simple (</w:t>
      </w:r>
      <w:r w:rsidRPr="0031099F">
        <w:rPr>
          <w:rFonts w:eastAsia="Arial"/>
          <w:lang w:val="es-ES_tradnl" w:eastAsia="es-AR"/>
        </w:rPr>
        <w:t xml:space="preserve">Cargo de Planta </w:t>
      </w:r>
      <w:r w:rsidRPr="0031099F">
        <w:rPr>
          <w:rFonts w:eastAsia="Arial"/>
          <w:bCs/>
          <w:lang w:val="es-ES_tradnl" w:eastAsia="es-AR"/>
        </w:rPr>
        <w:t>27022026</w:t>
      </w:r>
      <w:r w:rsidRPr="0031099F">
        <w:rPr>
          <w:rFonts w:eastAsia="Arial"/>
          <w:lang w:val="es-ES_tradnl" w:eastAsia="es-AR"/>
        </w:rPr>
        <w:t>) efectuado por resolución CDCIC-</w:t>
      </w:r>
      <w:r w:rsidRPr="0031099F">
        <w:rPr>
          <w:lang w:val="es-AR" w:eastAsia="es-ES"/>
        </w:rPr>
        <w:t>207/22*Expe.2912/22; del bloqueo de un cargo de Ayudante de Docencia “A” con dedicación simple (Cargo de Planta 27028649) efectuado por resolución CDCIC-208/22*Expe.2897/22; del bloqueo de un cargo de Ayudante de Docencia “A” con dedicación simple (Cargo de Planta 27026005) efectuado por resolución CDCIC-209/22*</w:t>
      </w:r>
      <w:proofErr w:type="spellStart"/>
      <w:r w:rsidRPr="0031099F">
        <w:rPr>
          <w:lang w:val="es-AR" w:eastAsia="es-ES"/>
        </w:rPr>
        <w:t>Expte</w:t>
      </w:r>
      <w:proofErr w:type="spellEnd"/>
      <w:r w:rsidRPr="0031099F">
        <w:rPr>
          <w:lang w:val="es-AR" w:eastAsia="es-ES"/>
        </w:rPr>
        <w:t>. 512/22 y del bloqueo de un cargo de Ayudante de Docencia “A” con dedicación simple (Cargo de Planta 27028521) efectuado por resolución CDCIC-210/22*</w:t>
      </w:r>
      <w:proofErr w:type="spellStart"/>
      <w:r w:rsidRPr="0031099F">
        <w:rPr>
          <w:lang w:val="es-AR" w:eastAsia="es-ES"/>
        </w:rPr>
        <w:t>Expte</w:t>
      </w:r>
      <w:proofErr w:type="spellEnd"/>
      <w:r w:rsidRPr="0031099F">
        <w:rPr>
          <w:lang w:val="es-AR" w:eastAsia="es-ES"/>
        </w:rPr>
        <w:t xml:space="preserve">. 286/2; </w:t>
      </w:r>
    </w:p>
    <w:p w:rsidR="0031099F" w:rsidRPr="0031099F" w:rsidRDefault="0031099F" w:rsidP="0031099F">
      <w:pPr>
        <w:jc w:val="both"/>
        <w:rPr>
          <w:b/>
          <w:lang w:val="es-ES" w:eastAsia="es-AR"/>
        </w:rPr>
      </w:pPr>
    </w:p>
    <w:p w:rsidR="0031099F" w:rsidRPr="0031099F" w:rsidRDefault="0031099F" w:rsidP="0031099F">
      <w:pPr>
        <w:jc w:val="both"/>
        <w:rPr>
          <w:rFonts w:eastAsia="Arial"/>
          <w:lang w:val="es-AR" w:eastAsia="es-AR"/>
        </w:rPr>
      </w:pPr>
      <w:r w:rsidRPr="0031099F">
        <w:rPr>
          <w:rFonts w:eastAsia="Arial"/>
          <w:b/>
          <w:lang w:val="es-AR" w:eastAsia="es-AR"/>
        </w:rPr>
        <w:t xml:space="preserve">ARTICULO 6º: </w:t>
      </w:r>
      <w:r w:rsidRPr="0031099F">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p>
    <w:p w:rsidR="0031099F" w:rsidRPr="0031099F" w:rsidRDefault="0031099F" w:rsidP="0031099F">
      <w:pPr>
        <w:jc w:val="both"/>
        <w:rPr>
          <w:rFonts w:ascii="Arial" w:hAnsi="Arial" w:cs="Arial"/>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DC" w:rsidRDefault="003F2BDC">
      <w:r>
        <w:separator/>
      </w:r>
    </w:p>
  </w:endnote>
  <w:endnote w:type="continuationSeparator" w:id="0">
    <w:p w:rsidR="003F2BDC" w:rsidRDefault="003F2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DC" w:rsidRDefault="003F2BDC">
      <w:r>
        <w:separator/>
      </w:r>
    </w:p>
  </w:footnote>
  <w:footnote w:type="continuationSeparator" w:id="0">
    <w:p w:rsidR="003F2BDC" w:rsidRDefault="003F2B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30B"/>
    <w:rsid w:val="000B1D7A"/>
    <w:rsid w:val="00114B8A"/>
    <w:rsid w:val="00185A36"/>
    <w:rsid w:val="001C46FB"/>
    <w:rsid w:val="00207857"/>
    <w:rsid w:val="00213AEA"/>
    <w:rsid w:val="00214603"/>
    <w:rsid w:val="002225C1"/>
    <w:rsid w:val="002757BE"/>
    <w:rsid w:val="00282B61"/>
    <w:rsid w:val="0031099F"/>
    <w:rsid w:val="003429A7"/>
    <w:rsid w:val="003534EB"/>
    <w:rsid w:val="00384819"/>
    <w:rsid w:val="00387856"/>
    <w:rsid w:val="003F2BDC"/>
    <w:rsid w:val="00400C49"/>
    <w:rsid w:val="0042294A"/>
    <w:rsid w:val="00440707"/>
    <w:rsid w:val="00445B1D"/>
    <w:rsid w:val="004E4EC2"/>
    <w:rsid w:val="004F4851"/>
    <w:rsid w:val="0057241F"/>
    <w:rsid w:val="00590DF0"/>
    <w:rsid w:val="005C7D11"/>
    <w:rsid w:val="005F7D74"/>
    <w:rsid w:val="0064633C"/>
    <w:rsid w:val="00694E0B"/>
    <w:rsid w:val="006970EA"/>
    <w:rsid w:val="006F4587"/>
    <w:rsid w:val="006F6D2E"/>
    <w:rsid w:val="007020F6"/>
    <w:rsid w:val="007563E9"/>
    <w:rsid w:val="007C2FB7"/>
    <w:rsid w:val="00807ED1"/>
    <w:rsid w:val="00833557"/>
    <w:rsid w:val="008403D3"/>
    <w:rsid w:val="008425B1"/>
    <w:rsid w:val="008F11B6"/>
    <w:rsid w:val="00930023"/>
    <w:rsid w:val="00955199"/>
    <w:rsid w:val="009D089B"/>
    <w:rsid w:val="00A0242F"/>
    <w:rsid w:val="00A36327"/>
    <w:rsid w:val="00A3662F"/>
    <w:rsid w:val="00A7534D"/>
    <w:rsid w:val="00AB41EC"/>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64373"/>
    <w:rsid w:val="00F726D1"/>
    <w:rsid w:val="00F7355F"/>
    <w:rsid w:val="00FE21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4C97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5091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2022-12-12T14:33:00Z</dcterms:created>
  <dcterms:modified xsi:type="dcterms:W3CDTF">2022-12-12T14:33:00Z</dcterms:modified>
</cp:coreProperties>
</file>