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A" w:rsidRDefault="00D30AAA" w:rsidP="00D1282C">
      <w:pPr>
        <w:spacing w:after="160" w:line="259" w:lineRule="auto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1B1CB1">
        <w:rPr>
          <w:rStyle w:val="textoNegrita"/>
          <w:rFonts w:eastAsia="Arial"/>
          <w:lang w:val="es-AR" w:eastAsia="es-AR"/>
        </w:rPr>
        <w:t>161</w:t>
      </w:r>
      <w:bookmarkStart w:id="0" w:name="_GoBack"/>
      <w:bookmarkEnd w:id="0"/>
      <w:r w:rsidR="00DA44BD">
        <w:rPr>
          <w:rStyle w:val="textoNegrita"/>
          <w:rFonts w:eastAsia="Arial"/>
          <w:lang w:val="es-AR" w:eastAsia="es-AR"/>
        </w:rPr>
        <w:t>/23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4D0E70">
        <w:rPr>
          <w:rStyle w:val="textoNegrita"/>
          <w:rFonts w:eastAsia="Arial"/>
          <w:lang w:val="es-AR" w:eastAsia="es-AR"/>
        </w:rPr>
        <w:t>2455/21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D1282C">
        <w:rPr>
          <w:rStyle w:val="textoComun"/>
          <w:rFonts w:ascii="Times New Roman" w:hAnsi="Times New Roman" w:cs="Times New Roman"/>
        </w:rPr>
        <w:t>31 de julio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DA44BD">
        <w:rPr>
          <w:rStyle w:val="textoComun"/>
          <w:rFonts w:ascii="Times New Roman" w:hAnsi="Times New Roman" w:cs="Times New Roman"/>
        </w:rPr>
        <w:t>de 2023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</w:t>
      </w:r>
      <w:r w:rsidR="004D0E70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l</w:t>
      </w:r>
      <w:r w:rsidR="004D0E70">
        <w:rPr>
          <w:rStyle w:val="textoComun"/>
          <w:rFonts w:ascii="Times New Roman" w:hAnsi="Times New Roman" w:cs="Times New Roman"/>
        </w:rPr>
        <w:t>a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D1282C">
        <w:rPr>
          <w:rStyle w:val="textoComun"/>
          <w:rFonts w:ascii="Times New Roman" w:hAnsi="Times New Roman" w:cs="Times New Roman"/>
        </w:rPr>
        <w:t>Sr</w:t>
      </w:r>
      <w:r w:rsidR="004D0E70">
        <w:rPr>
          <w:rStyle w:val="textoComun"/>
          <w:rFonts w:ascii="Times New Roman" w:hAnsi="Times New Roman" w:cs="Times New Roman"/>
        </w:rPr>
        <w:t>ta. Araceli E. Iglesias</w:t>
      </w:r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4D0E70">
        <w:rPr>
          <w:rStyle w:val="textoComun"/>
          <w:rFonts w:ascii="Times New Roman" w:hAnsi="Times New Roman" w:cs="Times New Roman"/>
        </w:rPr>
        <w:t xml:space="preserve"> “Teoría de la </w:t>
      </w:r>
      <w:proofErr w:type="spellStart"/>
      <w:r w:rsidR="004D0E70">
        <w:rPr>
          <w:rStyle w:val="textoComun"/>
          <w:rFonts w:ascii="Times New Roman" w:hAnsi="Times New Roman" w:cs="Times New Roman"/>
        </w:rPr>
        <w:t>Computabilidad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D1282C">
        <w:rPr>
          <w:snapToGrid w:val="0"/>
          <w:sz w:val="24"/>
          <w:szCs w:val="24"/>
          <w:lang w:val="es-AR"/>
        </w:rPr>
        <w:t>30 de mayo</w:t>
      </w:r>
      <w:r w:rsidR="00DA44BD">
        <w:rPr>
          <w:snapToGrid w:val="0"/>
          <w:sz w:val="24"/>
          <w:szCs w:val="24"/>
          <w:lang w:val="es-AR"/>
        </w:rPr>
        <w:t xml:space="preserve"> de 2023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4D0E70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4D0E70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4D0E70">
        <w:rPr>
          <w:rFonts w:eastAsia="Arial"/>
          <w:b/>
          <w:sz w:val="24"/>
          <w:szCs w:val="24"/>
          <w:lang w:val="es-ES_tradnl" w:eastAsia="es-AR"/>
        </w:rPr>
        <w:t>ta. Araceli Eliana IGLESIAS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EE4EAA">
        <w:rPr>
          <w:rFonts w:eastAsia="Arial"/>
          <w:b/>
          <w:sz w:val="24"/>
          <w:szCs w:val="24"/>
          <w:lang w:val="es-ES_tradnl" w:eastAsia="es-AR"/>
        </w:rPr>
        <w:t>5285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EE4EAA">
        <w:rPr>
          <w:rFonts w:eastAsia="Arial"/>
          <w:b/>
          <w:sz w:val="24"/>
          <w:szCs w:val="24"/>
          <w:lang w:val="es-ES_tradnl" w:eastAsia="es-AR"/>
        </w:rPr>
        <w:t>27022119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EE4EAA">
        <w:rPr>
          <w:rFonts w:eastAsia="Arial"/>
          <w:sz w:val="24"/>
          <w:szCs w:val="24"/>
          <w:lang w:val="es-ES_tradnl" w:eastAsia="es-AR"/>
        </w:rPr>
        <w:t>I</w:t>
      </w:r>
      <w:r w:rsidR="001F1D8F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EE4EAA">
        <w:rPr>
          <w:rFonts w:eastAsia="Arial"/>
          <w:sz w:val="24"/>
          <w:szCs w:val="24"/>
          <w:lang w:val="es-ES_tradnl" w:eastAsia="es-AR"/>
        </w:rPr>
        <w:t>Teoría de Ciencias de la Computación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EE4EAA">
        <w:rPr>
          <w:rFonts w:eastAsia="Arial"/>
          <w:b/>
          <w:sz w:val="24"/>
          <w:szCs w:val="24"/>
          <w:lang w:val="es-ES_tradnl" w:eastAsia="es-AR"/>
        </w:rPr>
        <w:t xml:space="preserve">Teoría de la </w:t>
      </w:r>
      <w:proofErr w:type="spellStart"/>
      <w:r w:rsidR="00EE4EAA">
        <w:rPr>
          <w:rFonts w:eastAsia="Arial"/>
          <w:b/>
          <w:sz w:val="24"/>
          <w:szCs w:val="24"/>
          <w:lang w:val="es-ES_tradnl" w:eastAsia="es-AR"/>
        </w:rPr>
        <w:t>Computabilidad</w:t>
      </w:r>
      <w:proofErr w:type="spellEnd"/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EE4EAA">
        <w:rPr>
          <w:rFonts w:eastAsia="Arial"/>
          <w:b/>
          <w:sz w:val="24"/>
          <w:szCs w:val="24"/>
          <w:lang w:val="es-ES_tradnl" w:eastAsia="es-AR"/>
        </w:rPr>
        <w:t>7949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D1282C">
        <w:rPr>
          <w:rFonts w:eastAsia="Arial"/>
          <w:sz w:val="24"/>
          <w:szCs w:val="24"/>
          <w:lang w:val="es-ES_tradnl" w:eastAsia="es-AR"/>
        </w:rPr>
        <w:t xml:space="preserve"> del 01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EE4EAA">
        <w:rPr>
          <w:rFonts w:eastAsia="Arial"/>
          <w:sz w:val="24"/>
          <w:szCs w:val="24"/>
          <w:lang w:val="es-ES_tradnl" w:eastAsia="es-AR"/>
        </w:rPr>
        <w:t>de agosto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F85476">
        <w:rPr>
          <w:rFonts w:eastAsia="Arial"/>
          <w:sz w:val="24"/>
          <w:szCs w:val="24"/>
          <w:lang w:val="es-ES_tradnl" w:eastAsia="es-AR"/>
        </w:rPr>
        <w:t xml:space="preserve">de 2023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C46319">
        <w:rPr>
          <w:rFonts w:eastAsia="Arial"/>
          <w:sz w:val="24"/>
          <w:szCs w:val="24"/>
          <w:lang w:val="es-ES_tradnl" w:eastAsia="es-AR"/>
        </w:rPr>
        <w:t>31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C46319">
        <w:rPr>
          <w:rFonts w:eastAsia="Arial"/>
          <w:sz w:val="24"/>
          <w:szCs w:val="24"/>
          <w:lang w:val="es-ES_tradnl" w:eastAsia="es-AR"/>
        </w:rPr>
        <w:t>jul</w:t>
      </w:r>
      <w:r w:rsidR="00D1282C">
        <w:rPr>
          <w:rFonts w:eastAsia="Arial"/>
          <w:sz w:val="24"/>
          <w:szCs w:val="24"/>
          <w:lang w:val="es-ES_tradnl" w:eastAsia="es-AR"/>
        </w:rPr>
        <w:t>io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E77007">
        <w:rPr>
          <w:rFonts w:eastAsia="Arial"/>
          <w:sz w:val="24"/>
          <w:szCs w:val="24"/>
          <w:lang w:val="es-ES_tradnl" w:eastAsia="es-AR"/>
        </w:rPr>
        <w:t>de 2024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B1CB1"/>
    <w:rsid w:val="001F1D8F"/>
    <w:rsid w:val="00204988"/>
    <w:rsid w:val="00206884"/>
    <w:rsid w:val="002F5C39"/>
    <w:rsid w:val="00300ACE"/>
    <w:rsid w:val="003855A1"/>
    <w:rsid w:val="004872D9"/>
    <w:rsid w:val="004D0E70"/>
    <w:rsid w:val="004F31DD"/>
    <w:rsid w:val="00527D92"/>
    <w:rsid w:val="005F199F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46319"/>
    <w:rsid w:val="00C6065F"/>
    <w:rsid w:val="00C63121"/>
    <w:rsid w:val="00CA348D"/>
    <w:rsid w:val="00CD3DB8"/>
    <w:rsid w:val="00D1282C"/>
    <w:rsid w:val="00D30AAA"/>
    <w:rsid w:val="00D518AC"/>
    <w:rsid w:val="00D54666"/>
    <w:rsid w:val="00DA44BD"/>
    <w:rsid w:val="00DB6C95"/>
    <w:rsid w:val="00DE2DF7"/>
    <w:rsid w:val="00E077D3"/>
    <w:rsid w:val="00E245C9"/>
    <w:rsid w:val="00E77007"/>
    <w:rsid w:val="00EA5EF8"/>
    <w:rsid w:val="00EB4C83"/>
    <w:rsid w:val="00ED18D5"/>
    <w:rsid w:val="00EE291D"/>
    <w:rsid w:val="00EE4EAA"/>
    <w:rsid w:val="00F344FE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E49E6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33</cp:revision>
  <cp:lastPrinted>2018-09-14T18:52:00Z</cp:lastPrinted>
  <dcterms:created xsi:type="dcterms:W3CDTF">2018-09-14T15:26:00Z</dcterms:created>
  <dcterms:modified xsi:type="dcterms:W3CDTF">2023-05-30T16:25:00Z</dcterms:modified>
</cp:coreProperties>
</file>