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2F232F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806BD4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36</w:t>
      </w:r>
      <w:r w:rsidR="00D0499A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</w:t>
      </w:r>
      <w:r w:rsidR="00806BD4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0A74F0" w:rsidRPr="00775436">
        <w:rPr>
          <w:rFonts w:ascii="Times New Roman" w:hAnsi="Times New Roman"/>
          <w:b/>
          <w:sz w:val="24"/>
          <w:szCs w:val="24"/>
        </w:rPr>
        <w:t>1137</w:t>
      </w:r>
      <w:r w:rsidR="003F6E29" w:rsidRPr="00775436">
        <w:rPr>
          <w:rFonts w:ascii="Times New Roman" w:hAnsi="Times New Roman"/>
          <w:b/>
          <w:sz w:val="24"/>
          <w:szCs w:val="24"/>
        </w:rPr>
        <w:t>/202</w:t>
      </w:r>
      <w:r w:rsidR="000A74F0" w:rsidRPr="00775436">
        <w:rPr>
          <w:rFonts w:ascii="Times New Roman" w:hAnsi="Times New Roman"/>
          <w:b/>
          <w:sz w:val="24"/>
          <w:szCs w:val="24"/>
        </w:rPr>
        <w:t>3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0A74F0" w:rsidRPr="000A74F0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21 de noviembre de 2023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423A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Pr="000A74F0">
        <w:rPr>
          <w:rFonts w:ascii="Times New Roman" w:eastAsia="Times New Roman" w:hAnsi="Times New Roman" w:cs="Times New Roman"/>
          <w:sz w:val="24"/>
          <w:szCs w:val="24"/>
        </w:rPr>
        <w:t>CSU-</w:t>
      </w:r>
      <w:r w:rsidR="000A74F0" w:rsidRPr="000A74F0">
        <w:rPr>
          <w:rFonts w:ascii="Times New Roman" w:eastAsia="Times New Roman" w:hAnsi="Times New Roman" w:cs="Times New Roman"/>
          <w:sz w:val="24"/>
          <w:szCs w:val="24"/>
        </w:rPr>
        <w:t>397</w:t>
      </w:r>
      <w:r w:rsidR="003F6E29" w:rsidRPr="000A74F0">
        <w:rPr>
          <w:rFonts w:ascii="Times New Roman" w:eastAsia="Times New Roman" w:hAnsi="Times New Roman" w:cs="Times New Roman"/>
          <w:sz w:val="24"/>
          <w:szCs w:val="24"/>
        </w:rPr>
        <w:t>/2</w:t>
      </w:r>
      <w:r w:rsidR="000A74F0" w:rsidRPr="000A74F0">
        <w:rPr>
          <w:rFonts w:ascii="Times New Roman" w:eastAsia="Times New Roman" w:hAnsi="Times New Roman" w:cs="Times New Roman"/>
          <w:sz w:val="24"/>
          <w:szCs w:val="24"/>
        </w:rPr>
        <w:t>3</w:t>
      </w:r>
      <w:r w:rsidR="00102402" w:rsidRPr="000A7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423A" w:rsidRPr="00431077" w:rsidRDefault="00DF423A" w:rsidP="00DF423A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02402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077">
        <w:rPr>
          <w:rFonts w:ascii="Times New Roman" w:eastAsia="Times New Roman" w:hAnsi="Times New Roman" w:cs="Times New Roman"/>
          <w:sz w:val="24"/>
          <w:szCs w:val="24"/>
        </w:rPr>
        <w:t>prev</w:t>
      </w:r>
      <w:r w:rsidR="000A74F0">
        <w:rPr>
          <w:rFonts w:ascii="Times New Roman" w:eastAsia="Times New Roman" w:hAnsi="Times New Roman" w:cs="Times New Roman"/>
          <w:sz w:val="24"/>
          <w:szCs w:val="24"/>
        </w:rPr>
        <w:t>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a en Ciencias de la Computación, Ingeniería en Computación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Ingeniería en Sistemas de Información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55F40" w:rsidRPr="00431077" w:rsidRDefault="00255F40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423A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423A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 xml:space="preserve">l alumno </w:t>
      </w:r>
      <w:r w:rsidR="00D0499A">
        <w:rPr>
          <w:rFonts w:ascii="Times New Roman" w:eastAsia="Times New Roman" w:hAnsi="Times New Roman" w:cs="Times New Roman"/>
          <w:sz w:val="24"/>
          <w:szCs w:val="24"/>
        </w:rPr>
        <w:t xml:space="preserve">Daniel Gabriel De </w:t>
      </w:r>
      <w:proofErr w:type="spellStart"/>
      <w:r w:rsidR="00D0499A">
        <w:rPr>
          <w:rFonts w:ascii="Times New Roman" w:eastAsia="Times New Roman" w:hAnsi="Times New Roman" w:cs="Times New Roman"/>
          <w:sz w:val="24"/>
          <w:szCs w:val="24"/>
        </w:rPr>
        <w:t>Mattia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423A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423A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806BD4">
        <w:rPr>
          <w:rFonts w:ascii="Times New Roman" w:eastAsia="Arial" w:hAnsi="Times New Roman"/>
          <w:sz w:val="24"/>
          <w:szCs w:val="24"/>
        </w:rPr>
        <w:t>14</w:t>
      </w:r>
      <w:r w:rsidR="00E77DD8">
        <w:rPr>
          <w:rFonts w:ascii="Times New Roman" w:eastAsia="Arial" w:hAnsi="Times New Roman"/>
          <w:sz w:val="24"/>
          <w:szCs w:val="24"/>
        </w:rPr>
        <w:t xml:space="preserve"> de </w:t>
      </w:r>
      <w:r w:rsidR="00806BD4">
        <w:rPr>
          <w:rFonts w:ascii="Times New Roman" w:eastAsia="Arial" w:hAnsi="Times New Roman"/>
          <w:sz w:val="24"/>
          <w:szCs w:val="24"/>
        </w:rPr>
        <w:t>noviembre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806BD4">
        <w:rPr>
          <w:rFonts w:ascii="Times New Roman" w:eastAsia="Arial" w:hAnsi="Times New Roman"/>
          <w:sz w:val="24"/>
          <w:szCs w:val="24"/>
        </w:rPr>
        <w:t>3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>
        <w:rPr>
          <w:rFonts w:ascii="Times New Roman" w:hAnsi="Times New Roman" w:cs="Times New Roman"/>
          <w:sz w:val="24"/>
          <w:lang w:val="es-ES_tradnl"/>
        </w:rPr>
        <w:t>l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alumno</w:t>
      </w:r>
      <w:r w:rsidR="00E232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D0499A">
        <w:rPr>
          <w:rFonts w:ascii="Times New Roman" w:hAnsi="Times New Roman" w:cs="Times New Roman"/>
          <w:b/>
          <w:sz w:val="24"/>
          <w:lang w:val="es-ES_tradnl"/>
        </w:rPr>
        <w:t xml:space="preserve">Daniel Gabriel DE </w:t>
      </w:r>
      <w:proofErr w:type="gramStart"/>
      <w:r w:rsidR="00D0499A">
        <w:rPr>
          <w:rFonts w:ascii="Times New Roman" w:hAnsi="Times New Roman" w:cs="Times New Roman"/>
          <w:b/>
          <w:sz w:val="24"/>
          <w:lang w:val="es-ES_tradnl"/>
        </w:rPr>
        <w:t>MATTIA</w:t>
      </w:r>
      <w:r w:rsidRPr="006F59E4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 xml:space="preserve"> (</w:t>
      </w:r>
      <w:proofErr w:type="gramEnd"/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LU</w:t>
      </w:r>
      <w:r w:rsidR="00E77DD8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0A74F0">
        <w:rPr>
          <w:rFonts w:ascii="Times New Roman" w:hAnsi="Times New Roman" w:cs="Times New Roman"/>
          <w:b/>
          <w:sz w:val="24"/>
          <w:lang w:val="es-ES_tradnl"/>
        </w:rPr>
        <w:t>1</w:t>
      </w:r>
      <w:r w:rsidR="00D0499A">
        <w:rPr>
          <w:rFonts w:ascii="Times New Roman" w:hAnsi="Times New Roman" w:cs="Times New Roman"/>
          <w:b/>
          <w:sz w:val="24"/>
          <w:lang w:val="es-ES_tradnl"/>
        </w:rPr>
        <w:t>21118</w:t>
      </w:r>
      <w:r w:rsidR="00E77DD8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r w:rsidR="00806BD4">
        <w:rPr>
          <w:rFonts w:ascii="Times New Roman" w:hAnsi="Times New Roman" w:cs="Times New Roman"/>
          <w:b/>
          <w:sz w:val="24"/>
          <w:lang w:val="es-ES_tradnl"/>
        </w:rPr>
        <w:t>DNI:</w:t>
      </w:r>
      <w:r w:rsidR="000A74F0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D0499A">
        <w:rPr>
          <w:rFonts w:ascii="Times New Roman" w:hAnsi="Times New Roman" w:cs="Times New Roman"/>
          <w:b/>
          <w:sz w:val="24"/>
          <w:lang w:val="es-ES_tradnl"/>
        </w:rPr>
        <w:t>41.858.631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C26933" w:rsidRPr="00431077" w:rsidRDefault="00A91698" w:rsidP="00C2693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C2693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</w:t>
      </w:r>
      <w:r w:rsidR="00C26933" w:rsidRPr="00C26933">
        <w:rPr>
          <w:rFonts w:ascii="Times New Roman" w:hAnsi="Times New Roman" w:cs="Times New Roman"/>
          <w:sz w:val="24"/>
          <w:lang w:val="es-ES_tradnl"/>
        </w:rPr>
        <w:t xml:space="preserve">de tres (03) </w:t>
      </w:r>
      <w:r w:rsidR="00C26933" w:rsidRPr="00431077">
        <w:rPr>
          <w:rFonts w:ascii="Times New Roman" w:hAnsi="Times New Roman" w:cs="Times New Roman"/>
          <w:sz w:val="24"/>
          <w:lang w:val="es-ES_tradnl"/>
        </w:rPr>
        <w:t>meses contados a p</w:t>
      </w:r>
      <w:r w:rsidR="00C26933">
        <w:rPr>
          <w:rFonts w:ascii="Times New Roman" w:hAnsi="Times New Roman" w:cs="Times New Roman"/>
          <w:sz w:val="24"/>
          <w:lang w:val="es-ES_tradnl"/>
        </w:rPr>
        <w:t>artir de la efectiva designación</w:t>
      </w:r>
      <w:r w:rsidR="00C2693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C26933" w:rsidRPr="00C26933">
        <w:rPr>
          <w:rFonts w:ascii="Times New Roman" w:hAnsi="Times New Roman" w:cs="Times New Roman"/>
          <w:sz w:val="24"/>
          <w:lang w:val="es-ES_tradnl"/>
        </w:rPr>
        <w:t>2</w:t>
      </w:r>
      <w:r w:rsidR="00C26933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C26933" w:rsidRPr="00431077">
        <w:rPr>
          <w:rFonts w:ascii="Times New Roman" w:hAnsi="Times New Roman" w:cs="Times New Roman"/>
          <w:sz w:val="24"/>
          <w:lang w:val="es-ES_tradnl"/>
        </w:rPr>
        <w:t>semanales.-</w:t>
      </w:r>
      <w:proofErr w:type="gramEnd"/>
      <w:r w:rsidR="00C2693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423A" w:rsidRDefault="00DF423A" w:rsidP="00DF423A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423A" w:rsidRDefault="00DF423A" w:rsidP="00DF423A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///CDCIC-</w:t>
      </w:r>
      <w:r w:rsidR="00C26933">
        <w:rPr>
          <w:rFonts w:ascii="Times New Roman" w:hAnsi="Times New Roman"/>
          <w:b/>
          <w:sz w:val="24"/>
          <w:szCs w:val="24"/>
        </w:rPr>
        <w:t>36</w:t>
      </w:r>
      <w:r w:rsidR="00D0499A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/2</w:t>
      </w:r>
      <w:r w:rsidR="00C26933">
        <w:rPr>
          <w:rFonts w:ascii="Times New Roman" w:hAnsi="Times New Roman"/>
          <w:b/>
          <w:sz w:val="24"/>
          <w:szCs w:val="24"/>
        </w:rPr>
        <w:t>3</w:t>
      </w:r>
    </w:p>
    <w:p w:rsidR="001F0755" w:rsidRPr="00DF423A" w:rsidRDefault="00A91698" w:rsidP="00DF423A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</w:t>
      </w:r>
      <w:r w:rsidR="00DF423A">
        <w:rPr>
          <w:rFonts w:ascii="Times New Roman" w:hAnsi="Times New Roman" w:cs="Times New Roman"/>
          <w:sz w:val="24"/>
          <w:lang w:val="es-ES_tradnl"/>
        </w:rPr>
        <w:t>dad, de un cargo de Ayudante B</w:t>
      </w:r>
      <w:r w:rsidR="00C26933">
        <w:rPr>
          <w:rFonts w:ascii="Times New Roman" w:hAnsi="Times New Roman" w:cs="Times New Roman"/>
          <w:sz w:val="24"/>
          <w:lang w:val="es-ES_tradnl"/>
        </w:rPr>
        <w:t>, para una carga horaria de veinte (20) horas semanales, siendo la remuneración proporcional a la carga horaria.</w:t>
      </w:r>
    </w:p>
    <w:p w:rsidR="00140BA1" w:rsidRPr="00C26933" w:rsidRDefault="00A91698" w:rsidP="009A7807">
      <w:pPr>
        <w:spacing w:line="260" w:lineRule="exact"/>
        <w:jc w:val="both"/>
        <w:rPr>
          <w:rFonts w:ascii="Times New Roman" w:hAnsi="Times New Roman" w:cs="Times New Roman"/>
          <w:color w:val="FF0000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Designar como Tutores Responsables de las pasantías al </w:t>
      </w:r>
      <w:r w:rsidR="00E77DD8" w:rsidRPr="000A74F0">
        <w:rPr>
          <w:rFonts w:ascii="Times New Roman" w:hAnsi="Times New Roman" w:cs="Times New Roman"/>
          <w:sz w:val="24"/>
          <w:lang w:val="es-ES_tradnl"/>
        </w:rPr>
        <w:t xml:space="preserve">Dr. </w:t>
      </w:r>
      <w:r w:rsidR="000A74F0" w:rsidRPr="000A74F0">
        <w:rPr>
          <w:rFonts w:ascii="Times New Roman" w:hAnsi="Times New Roman" w:cs="Times New Roman"/>
          <w:sz w:val="24"/>
          <w:lang w:val="es-ES_tradnl"/>
        </w:rPr>
        <w:t>Martín Leonardo Larrea</w:t>
      </w:r>
      <w:r w:rsidR="00E77DD8" w:rsidRPr="000A74F0">
        <w:rPr>
          <w:rFonts w:ascii="Times New Roman" w:hAnsi="Times New Roman" w:cs="Times New Roman"/>
          <w:sz w:val="24"/>
          <w:lang w:val="es-ES_tradnl"/>
        </w:rPr>
        <w:t xml:space="preserve"> (Legajo</w:t>
      </w:r>
      <w:r w:rsidR="000A74F0">
        <w:rPr>
          <w:rFonts w:ascii="Times New Roman" w:hAnsi="Times New Roman" w:cs="Times New Roman"/>
          <w:sz w:val="24"/>
          <w:lang w:val="es-ES_tradnl"/>
        </w:rPr>
        <w:t xml:space="preserve"> 9765</w:t>
      </w:r>
      <w:r w:rsidR="00E77DD8" w:rsidRPr="000A74F0">
        <w:rPr>
          <w:rFonts w:ascii="Times New Roman" w:hAnsi="Times New Roman" w:cs="Times New Roman"/>
          <w:sz w:val="24"/>
          <w:lang w:val="es-ES_tradnl"/>
        </w:rPr>
        <w:t xml:space="preserve">) del Departamento de Ciencias e Ingenierías de la Computación; </w:t>
      </w:r>
      <w:r w:rsidR="00A356C3" w:rsidRPr="0057749A">
        <w:rPr>
          <w:rFonts w:ascii="Times New Roman" w:hAnsi="Times New Roman" w:cs="Times New Roman"/>
          <w:sz w:val="24"/>
          <w:lang w:val="es-ES_tradnl"/>
        </w:rPr>
        <w:t xml:space="preserve">y al Sr. Sebastián ALIOTO (Legajo 10656) </w:t>
      </w:r>
      <w:r w:rsidR="00E77DD8" w:rsidRPr="00262CC9">
        <w:rPr>
          <w:rFonts w:ascii="Times New Roman" w:hAnsi="Times New Roman" w:cs="Times New Roman"/>
          <w:sz w:val="24"/>
          <w:lang w:val="es-ES_tradnl"/>
        </w:rPr>
        <w:t xml:space="preserve">del Departamento </w:t>
      </w:r>
      <w:r w:rsidR="00262CC9" w:rsidRPr="00262CC9">
        <w:rPr>
          <w:rFonts w:ascii="Times New Roman" w:hAnsi="Times New Roman" w:cs="Times New Roman"/>
          <w:sz w:val="24"/>
          <w:lang w:val="es-ES_tradnl"/>
        </w:rPr>
        <w:t>de Humanidades.</w:t>
      </w:r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</w:t>
      </w:r>
    </w:p>
    <w:p w:rsidR="00C26933" w:rsidRPr="00C26933" w:rsidRDefault="00C26933" w:rsidP="000A74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C26933">
        <w:rPr>
          <w:rFonts w:ascii="Times New Roman" w:hAnsi="Times New Roman" w:cs="Times New Roman"/>
          <w:sz w:val="24"/>
          <w:lang w:val="es-ES_tradnl"/>
        </w:rPr>
        <w:t>Afectar presupuestariamente a la Categoría Programática 01.00.00.14 Pasantías Internas, Unidad Presupuestaria 014.001.000</w:t>
      </w:r>
      <w:r w:rsidR="000A74F0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C26933">
        <w:rPr>
          <w:rFonts w:ascii="Times New Roman" w:hAnsi="Times New Roman" w:cs="Times New Roman"/>
          <w:sz w:val="24"/>
          <w:lang w:val="es-ES_tradnl"/>
        </w:rPr>
        <w:t>Departamento de Ciencias e Ingeniería de la Computación Fuente de Financiamiento 1.1. Tesoro</w:t>
      </w:r>
      <w:r w:rsidR="000A74F0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C26933">
        <w:rPr>
          <w:rFonts w:ascii="Times New Roman" w:hAnsi="Times New Roman" w:cs="Times New Roman"/>
          <w:sz w:val="24"/>
          <w:lang w:val="es-ES_tradnl"/>
        </w:rPr>
        <w:t>Nacional - Ejercicio Actual, previo pase de crédito desde la Categoría Programática 01.00.00.05</w:t>
      </w:r>
      <w:r w:rsidR="000A74F0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C26933">
        <w:rPr>
          <w:rFonts w:ascii="Times New Roman" w:hAnsi="Times New Roman" w:cs="Times New Roman"/>
          <w:sz w:val="24"/>
          <w:lang w:val="es-ES_tradnl"/>
        </w:rPr>
        <w:t>Gastos de Funcionamiento Departamentos Académicos Unidad Presupuestaria 004.001.000</w:t>
      </w:r>
      <w:r w:rsidR="000A74F0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C26933">
        <w:rPr>
          <w:rFonts w:ascii="Times New Roman" w:hAnsi="Times New Roman" w:cs="Times New Roman"/>
          <w:sz w:val="24"/>
          <w:lang w:val="es-ES_tradnl"/>
        </w:rPr>
        <w:t>Departamento de Humanidades.</w:t>
      </w:r>
    </w:p>
    <w:p w:rsidR="000A74F0" w:rsidRDefault="000A74F0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C26933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63E" w:rsidRDefault="0099063E" w:rsidP="000D7E99">
      <w:pPr>
        <w:spacing w:after="0" w:line="240" w:lineRule="auto"/>
      </w:pPr>
      <w:r>
        <w:separator/>
      </w:r>
    </w:p>
  </w:endnote>
  <w:endnote w:type="continuationSeparator" w:id="0">
    <w:p w:rsidR="0099063E" w:rsidRDefault="0099063E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63E" w:rsidRDefault="0099063E" w:rsidP="000D7E99">
      <w:pPr>
        <w:spacing w:after="0" w:line="240" w:lineRule="auto"/>
      </w:pPr>
      <w:r>
        <w:separator/>
      </w:r>
    </w:p>
  </w:footnote>
  <w:footnote w:type="continuationSeparator" w:id="0">
    <w:p w:rsidR="0099063E" w:rsidRDefault="0099063E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A74F0"/>
    <w:rsid w:val="000D7E99"/>
    <w:rsid w:val="000E05C2"/>
    <w:rsid w:val="00102402"/>
    <w:rsid w:val="00115E70"/>
    <w:rsid w:val="00131268"/>
    <w:rsid w:val="00137516"/>
    <w:rsid w:val="00140BA1"/>
    <w:rsid w:val="001740BC"/>
    <w:rsid w:val="00180B6A"/>
    <w:rsid w:val="001A4AE3"/>
    <w:rsid w:val="001C2E59"/>
    <w:rsid w:val="001D4174"/>
    <w:rsid w:val="001F0755"/>
    <w:rsid w:val="00255F40"/>
    <w:rsid w:val="00262CC9"/>
    <w:rsid w:val="002807A9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E6E5A"/>
    <w:rsid w:val="003F6E29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75436"/>
    <w:rsid w:val="00791760"/>
    <w:rsid w:val="007D6984"/>
    <w:rsid w:val="007F1279"/>
    <w:rsid w:val="00806BD4"/>
    <w:rsid w:val="00845988"/>
    <w:rsid w:val="00854C9B"/>
    <w:rsid w:val="008F3514"/>
    <w:rsid w:val="008F54F6"/>
    <w:rsid w:val="008F71A8"/>
    <w:rsid w:val="00903E30"/>
    <w:rsid w:val="00914A7A"/>
    <w:rsid w:val="0099063E"/>
    <w:rsid w:val="009A7807"/>
    <w:rsid w:val="009F277C"/>
    <w:rsid w:val="00A022ED"/>
    <w:rsid w:val="00A356C3"/>
    <w:rsid w:val="00A91698"/>
    <w:rsid w:val="00AB2104"/>
    <w:rsid w:val="00AE0173"/>
    <w:rsid w:val="00B113A1"/>
    <w:rsid w:val="00B25180"/>
    <w:rsid w:val="00B30BC4"/>
    <w:rsid w:val="00BC4883"/>
    <w:rsid w:val="00BE2E55"/>
    <w:rsid w:val="00BE4B36"/>
    <w:rsid w:val="00C21636"/>
    <w:rsid w:val="00C2436D"/>
    <w:rsid w:val="00C26933"/>
    <w:rsid w:val="00C5541B"/>
    <w:rsid w:val="00C816C9"/>
    <w:rsid w:val="00CB41D6"/>
    <w:rsid w:val="00CF4C1C"/>
    <w:rsid w:val="00D0499A"/>
    <w:rsid w:val="00DA7DCE"/>
    <w:rsid w:val="00DC3E07"/>
    <w:rsid w:val="00DD5466"/>
    <w:rsid w:val="00DE39C6"/>
    <w:rsid w:val="00DF423A"/>
    <w:rsid w:val="00E232FD"/>
    <w:rsid w:val="00E66198"/>
    <w:rsid w:val="00E77DD8"/>
    <w:rsid w:val="00F104AE"/>
    <w:rsid w:val="00F8109F"/>
    <w:rsid w:val="00FC3747"/>
    <w:rsid w:val="00FD03B4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2AF4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BD05-B4CB-43EC-9F5C-55C35C42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27</cp:revision>
  <cp:lastPrinted>2014-09-29T14:27:00Z</cp:lastPrinted>
  <dcterms:created xsi:type="dcterms:W3CDTF">2014-09-29T13:14:00Z</dcterms:created>
  <dcterms:modified xsi:type="dcterms:W3CDTF">2023-11-21T16:13:00Z</dcterms:modified>
</cp:coreProperties>
</file>