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6B" w:rsidRPr="0015546B" w:rsidRDefault="0015546B" w:rsidP="0015546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5546B">
        <w:rPr>
          <w:rFonts w:eastAsia="Arial"/>
          <w:b/>
          <w:lang w:val="es-AR" w:eastAsia="es-AR"/>
        </w:rPr>
        <w:t>REGISTRADO BAJO CDCIC-024/23</w:t>
      </w:r>
    </w:p>
    <w:p w:rsidR="0015546B" w:rsidRPr="0015546B" w:rsidRDefault="0015546B" w:rsidP="0015546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5546B">
        <w:rPr>
          <w:rFonts w:eastAsia="Arial"/>
          <w:b/>
          <w:lang w:val="es-AR" w:eastAsia="es-AR"/>
        </w:rPr>
        <w:t>Expe</w:t>
      </w:r>
      <w:proofErr w:type="spellEnd"/>
      <w:r w:rsidRPr="0015546B">
        <w:rPr>
          <w:rFonts w:eastAsia="Arial"/>
          <w:b/>
          <w:lang w:val="es-AR" w:eastAsia="es-AR"/>
        </w:rPr>
        <w:t>. N° 2523/17</w:t>
      </w:r>
    </w:p>
    <w:p w:rsidR="0015546B" w:rsidRPr="0015546B" w:rsidRDefault="0015546B" w:rsidP="0015546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22 de febrero de 2023</w:t>
      </w:r>
      <w:r w:rsidRPr="0015546B">
        <w:rPr>
          <w:rFonts w:eastAsia="Arial"/>
          <w:b/>
          <w:lang w:val="es-AR" w:eastAsia="es-AR"/>
        </w:rPr>
        <w:t xml:space="preserve">     </w:t>
      </w: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5546B">
        <w:rPr>
          <w:rFonts w:eastAsia="Arial"/>
          <w:b/>
          <w:lang w:val="es-AR" w:eastAsia="es-AR"/>
        </w:rPr>
        <w:t>VISTO:</w:t>
      </w:r>
    </w:p>
    <w:p w:rsidR="0015546B" w:rsidRPr="0015546B" w:rsidRDefault="0015546B" w:rsidP="0015546B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5546B">
        <w:rPr>
          <w:szCs w:val="20"/>
          <w:lang w:val="es-ES_tradnl"/>
        </w:rPr>
        <w:t>Que la materia Resolución de Problemas y Algoritmos se dicta 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b/>
          <w:lang w:val="es-AR" w:eastAsia="es-AR"/>
        </w:rPr>
        <w:t xml:space="preserve"> CONSIDERANDO: </w:t>
      </w:r>
    </w:p>
    <w:p w:rsidR="0015546B" w:rsidRPr="0015546B" w:rsidRDefault="0015546B" w:rsidP="0015546B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5546B">
        <w:rPr>
          <w:rFonts w:eastAsia="Arial"/>
          <w:lang w:val="es-AR" w:eastAsia="es-AR"/>
        </w:rPr>
        <w:t xml:space="preserve"> Que el Dr. Diego García ha sido contratado como Profesor para el dictado de la mencionada materia durante el segundo cuatrimestre de 2022 y es necesario que tome los exámenes y atienda las consultas de los alumnos que se encuentren en condiciones de rendir; </w:t>
      </w:r>
    </w:p>
    <w:p w:rsidR="0015546B" w:rsidRPr="0015546B" w:rsidRDefault="0015546B" w:rsidP="0015546B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lang w:val="es-AR" w:eastAsia="es-AR"/>
        </w:rPr>
        <w:t xml:space="preserve"> Que el Dr. García ha dado su anuencia para asumir esta responsabilidad; </w:t>
      </w:r>
    </w:p>
    <w:p w:rsidR="0015546B" w:rsidRPr="0015546B" w:rsidRDefault="0015546B" w:rsidP="0015546B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15546B">
        <w:rPr>
          <w:szCs w:val="20"/>
          <w:lang w:val="es-AR" w:eastAsia="es-ES"/>
        </w:rPr>
        <w:t xml:space="preserve"> Que por resolución CDCIC-016/23 *</w:t>
      </w:r>
      <w:proofErr w:type="spellStart"/>
      <w:r w:rsidRPr="0015546B">
        <w:rPr>
          <w:szCs w:val="20"/>
          <w:lang w:val="es-AR" w:eastAsia="es-ES"/>
        </w:rPr>
        <w:t>Expte</w:t>
      </w:r>
      <w:proofErr w:type="spellEnd"/>
      <w:r w:rsidRPr="0015546B">
        <w:rPr>
          <w:szCs w:val="20"/>
          <w:lang w:val="es-AR" w:eastAsia="es-ES"/>
        </w:rPr>
        <w:t xml:space="preserve">. 0575/22 se procedió a efectuar el bloqueo </w:t>
      </w:r>
      <w:r w:rsidRPr="0015546B">
        <w:rPr>
          <w:szCs w:val="20"/>
          <w:lang w:val="es-ES_tradnl"/>
        </w:rPr>
        <w:t>de un cargo de Ayudante de Docencia “A” con dedicación simple</w:t>
      </w:r>
      <w:r w:rsidR="001562E0">
        <w:rPr>
          <w:szCs w:val="20"/>
          <w:lang w:val="es-ES_tradnl"/>
        </w:rPr>
        <w:t xml:space="preserve"> </w:t>
      </w:r>
      <w:r w:rsidR="001562E0" w:rsidRPr="0015546B">
        <w:rPr>
          <w:szCs w:val="20"/>
          <w:lang w:val="es-ES_tradnl"/>
        </w:rPr>
        <w:t>(*Cargo de Planta 27028783</w:t>
      </w:r>
      <w:r w:rsidR="001562E0" w:rsidRPr="0015546B">
        <w:rPr>
          <w:snapToGrid w:val="0"/>
          <w:color w:val="000000"/>
          <w:sz w:val="20"/>
          <w:lang w:val="es-AR" w:eastAsia="es-ES"/>
        </w:rPr>
        <w:t>)</w:t>
      </w:r>
      <w:r w:rsidR="001562E0">
        <w:rPr>
          <w:szCs w:val="20"/>
          <w:lang w:val="es-ES_tradnl"/>
        </w:rPr>
        <w:t xml:space="preserve">   </w:t>
      </w:r>
      <w:r w:rsidRPr="0015546B">
        <w:rPr>
          <w:szCs w:val="20"/>
          <w:lang w:val="es-ES_tradnl"/>
        </w:rPr>
        <w:t>, por motivo de la licencia sin goce de haberes de la Lic. Gabriela García Franz (</w:t>
      </w:r>
      <w:proofErr w:type="spellStart"/>
      <w:r w:rsidRPr="0015546B">
        <w:rPr>
          <w:szCs w:val="20"/>
          <w:lang w:val="es-ES_tradnl"/>
        </w:rPr>
        <w:t>Leg</w:t>
      </w:r>
      <w:proofErr w:type="spellEnd"/>
      <w:r w:rsidRPr="0015546B">
        <w:rPr>
          <w:szCs w:val="20"/>
          <w:lang w:val="es-ES_tradnl"/>
        </w:rPr>
        <w:t>. 10794) aprobada por Res. CDCIC-008/23</w:t>
      </w:r>
      <w:r w:rsidRPr="0015546B">
        <w:rPr>
          <w:snapToGrid w:val="0"/>
          <w:color w:val="000000"/>
          <w:sz w:val="20"/>
          <w:lang w:val="es-AR" w:eastAsia="es-ES"/>
        </w:rPr>
        <w:t>;</w:t>
      </w:r>
    </w:p>
    <w:p w:rsidR="0015546B" w:rsidRPr="0015546B" w:rsidRDefault="0015546B" w:rsidP="0015546B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lang w:val="es-AR" w:eastAsia="es-AR"/>
        </w:rPr>
        <w:t xml:space="preserve"> Que el Consejo Departamental aprobó por unanimidad, en su reunión ordinaria de fecha 22 de febrero de 2022 dicha asignación;</w:t>
      </w: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5546B" w:rsidRPr="0015546B" w:rsidRDefault="0015546B" w:rsidP="0015546B">
      <w:pPr>
        <w:rPr>
          <w:szCs w:val="20"/>
          <w:lang w:val="es-ES_tradnl"/>
        </w:rPr>
      </w:pPr>
      <w:r w:rsidRPr="0015546B">
        <w:rPr>
          <w:b/>
          <w:lang w:val="es-ES_tradnl"/>
        </w:rPr>
        <w:t xml:space="preserve">POR ELLO, </w:t>
      </w:r>
    </w:p>
    <w:p w:rsidR="0015546B" w:rsidRPr="0015546B" w:rsidRDefault="0015546B" w:rsidP="0015546B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5546B" w:rsidRPr="0015546B" w:rsidRDefault="0015546B" w:rsidP="0015546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5546B" w:rsidRPr="0015546B" w:rsidRDefault="0015546B" w:rsidP="0015546B">
      <w:pPr>
        <w:jc w:val="center"/>
        <w:rPr>
          <w:szCs w:val="20"/>
          <w:lang w:val="es-ES_tradnl"/>
        </w:rPr>
      </w:pPr>
      <w:r w:rsidRPr="0015546B">
        <w:rPr>
          <w:b/>
          <w:lang w:val="es-ES_tradnl"/>
        </w:rPr>
        <w:t>RESUELVE:</w:t>
      </w: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b/>
          <w:lang w:val="es-AR" w:eastAsia="es-AR"/>
        </w:rPr>
        <w:t>ARTICULO 1º:</w:t>
      </w:r>
      <w:r w:rsidRPr="0015546B">
        <w:rPr>
          <w:rFonts w:eastAsia="Arial"/>
          <w:lang w:val="es-AR" w:eastAsia="es-AR"/>
        </w:rPr>
        <w:t xml:space="preserve"> Establecer una asignación complementaria a </w:t>
      </w:r>
      <w:r w:rsidRPr="0015546B">
        <w:rPr>
          <w:rFonts w:eastAsia="Arial"/>
          <w:b/>
          <w:lang w:val="es-AR" w:eastAsia="es-AR"/>
        </w:rPr>
        <w:t>Doctor Diego Ramiro GARCIA (</w:t>
      </w:r>
      <w:proofErr w:type="spellStart"/>
      <w:r w:rsidRPr="0015546B">
        <w:rPr>
          <w:rFonts w:eastAsia="Arial"/>
          <w:b/>
          <w:lang w:val="es-AR" w:eastAsia="es-AR"/>
        </w:rPr>
        <w:t>Leg</w:t>
      </w:r>
      <w:proofErr w:type="spellEnd"/>
      <w:r w:rsidRPr="0015546B">
        <w:rPr>
          <w:rFonts w:eastAsia="Arial"/>
          <w:b/>
          <w:lang w:val="es-AR" w:eastAsia="es-AR"/>
        </w:rPr>
        <w:t>. 9924),</w:t>
      </w:r>
      <w:r w:rsidRPr="0015546B">
        <w:rPr>
          <w:rFonts w:eastAsia="Arial"/>
          <w:lang w:val="es-AR" w:eastAsia="es-AR"/>
        </w:rPr>
        <w:t xml:space="preserve"> para tomar los exámenes de la asignatura </w:t>
      </w:r>
      <w:r w:rsidRPr="0015546B">
        <w:rPr>
          <w:rFonts w:eastAsia="Arial"/>
          <w:b/>
          <w:lang w:val="es-AR" w:eastAsia="es-AR"/>
        </w:rPr>
        <w:t>“Resolución de Problemas y Algoritmos” (Cód. 5793)</w:t>
      </w:r>
      <w:r w:rsidRPr="0015546B">
        <w:rPr>
          <w:rFonts w:eastAsia="Arial"/>
          <w:lang w:val="es-AR" w:eastAsia="es-AR"/>
        </w:rPr>
        <w:t>, de</w:t>
      </w:r>
      <w:r w:rsidR="004F05BB">
        <w:rPr>
          <w:rFonts w:eastAsia="Arial"/>
          <w:lang w:val="es-AR" w:eastAsia="es-AR"/>
        </w:rPr>
        <w:t>sde el 01 y hasta el 31 de marzo</w:t>
      </w:r>
      <w:bookmarkStart w:id="0" w:name="_GoBack"/>
      <w:bookmarkEnd w:id="0"/>
      <w:r w:rsidRPr="0015546B">
        <w:rPr>
          <w:rFonts w:eastAsia="Arial"/>
          <w:lang w:val="es-AR" w:eastAsia="es-AR"/>
        </w:rPr>
        <w:t xml:space="preserve"> de 2023.-</w:t>
      </w: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5546B">
        <w:rPr>
          <w:rFonts w:eastAsia="Arial"/>
          <w:b/>
          <w:lang w:val="es-AR" w:eastAsia="es-AR"/>
        </w:rPr>
        <w:t>ARTICULO 2º:</w:t>
      </w:r>
      <w:r w:rsidRPr="0015546B">
        <w:rPr>
          <w:rFonts w:eastAsia="Arial"/>
          <w:lang w:val="es-AR" w:eastAsia="es-AR"/>
        </w:rPr>
        <w:t xml:space="preserve"> Por la prestación de sus servicios percibirá una remuneración equivalente a un cargo de Profesor con dedicación </w:t>
      </w:r>
      <w:proofErr w:type="gramStart"/>
      <w:r w:rsidRPr="0015546B">
        <w:rPr>
          <w:rFonts w:eastAsia="Arial"/>
          <w:lang w:val="es-AR" w:eastAsia="es-AR"/>
        </w:rPr>
        <w:t>simple.-</w:t>
      </w:r>
      <w:proofErr w:type="gramEnd"/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b/>
          <w:highlight w:val="yellow"/>
          <w:lang w:val="es-AR" w:eastAsia="es-AR"/>
        </w:rPr>
      </w:pP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5546B">
        <w:rPr>
          <w:rFonts w:eastAsia="Arial"/>
          <w:b/>
          <w:lang w:val="es-AR" w:eastAsia="es-AR"/>
        </w:rPr>
        <w:lastRenderedPageBreak/>
        <w:t>///CDCIC-024/23</w:t>
      </w:r>
    </w:p>
    <w:p w:rsidR="0015546B" w:rsidRPr="0015546B" w:rsidRDefault="0015546B" w:rsidP="0015546B">
      <w:pPr>
        <w:jc w:val="both"/>
        <w:rPr>
          <w:lang w:val="es-AR" w:eastAsia="es-ES"/>
        </w:rPr>
      </w:pPr>
      <w:r w:rsidRPr="0015546B">
        <w:rPr>
          <w:b/>
          <w:lang w:val="es-AR" w:eastAsia="es-ES"/>
        </w:rPr>
        <w:t>ARTICULO 3</w:t>
      </w:r>
      <w:r w:rsidRPr="0015546B">
        <w:rPr>
          <w:b/>
          <w:lang w:val="es-ES" w:eastAsia="es-ES"/>
        </w:rPr>
        <w:sym w:font="Symbol" w:char="F0B0"/>
      </w:r>
      <w:r w:rsidRPr="0015546B">
        <w:rPr>
          <w:b/>
          <w:lang w:val="es-AR" w:eastAsia="es-ES"/>
        </w:rPr>
        <w:t>:</w:t>
      </w:r>
      <w:r w:rsidRPr="0015546B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15546B">
        <w:rPr>
          <w:snapToGrid w:val="0"/>
          <w:color w:val="000000"/>
          <w:lang w:val="es-ES_tradnl" w:eastAsia="es-ES"/>
        </w:rPr>
        <w:t>27028783</w:t>
      </w:r>
      <w:r w:rsidRPr="0015546B">
        <w:rPr>
          <w:lang w:val="es-ES_tradnl" w:eastAsia="es-ES"/>
        </w:rPr>
        <w:t xml:space="preserve">), </w:t>
      </w:r>
      <w:r w:rsidRPr="0015546B">
        <w:rPr>
          <w:lang w:val="es-AR" w:eastAsia="es-ES"/>
        </w:rPr>
        <w:t>efectuado por resolución CDCIC-016/23 *</w:t>
      </w:r>
      <w:proofErr w:type="spellStart"/>
      <w:r w:rsidRPr="0015546B">
        <w:rPr>
          <w:lang w:val="es-AR" w:eastAsia="es-ES"/>
        </w:rPr>
        <w:t>Expte</w:t>
      </w:r>
      <w:proofErr w:type="spellEnd"/>
      <w:r w:rsidRPr="0015546B">
        <w:rPr>
          <w:lang w:val="es-AR" w:eastAsia="es-ES"/>
        </w:rPr>
        <w:t>. 0575/22.-</w:t>
      </w:r>
    </w:p>
    <w:p w:rsidR="0015546B" w:rsidRPr="0015546B" w:rsidRDefault="0015546B" w:rsidP="0015546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5546B" w:rsidRPr="0015546B" w:rsidRDefault="0015546B" w:rsidP="0015546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5546B">
        <w:rPr>
          <w:b/>
          <w:lang w:val="es-ES" w:eastAsia="es-ES"/>
        </w:rPr>
        <w:t>ARTICULO 4</w:t>
      </w:r>
      <w:r w:rsidRPr="0015546B">
        <w:rPr>
          <w:b/>
          <w:lang w:val="es-ES" w:eastAsia="es-ES"/>
        </w:rPr>
        <w:sym w:font="Symbol" w:char="F0B0"/>
      </w:r>
      <w:r w:rsidRPr="0015546B">
        <w:rPr>
          <w:b/>
          <w:lang w:val="es-ES" w:eastAsia="es-ES"/>
        </w:rPr>
        <w:t>:</w:t>
      </w:r>
      <w:r w:rsidRPr="0015546B">
        <w:rPr>
          <w:lang w:val="es-ES" w:eastAsia="es-ES"/>
        </w:rPr>
        <w:t xml:space="preserve"> </w:t>
      </w:r>
      <w:r w:rsidRPr="0015546B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</w:t>
      </w:r>
    </w:p>
    <w:p w:rsidR="0015546B" w:rsidRPr="0015546B" w:rsidRDefault="0015546B" w:rsidP="001554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997" w:rsidRDefault="004C0997">
      <w:r>
        <w:separator/>
      </w:r>
    </w:p>
  </w:endnote>
  <w:endnote w:type="continuationSeparator" w:id="0">
    <w:p w:rsidR="004C0997" w:rsidRDefault="004C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997" w:rsidRDefault="004C0997">
      <w:r>
        <w:separator/>
      </w:r>
    </w:p>
  </w:footnote>
  <w:footnote w:type="continuationSeparator" w:id="0">
    <w:p w:rsidR="004C0997" w:rsidRDefault="004C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30D2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546B"/>
    <w:rsid w:val="001562E0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0997"/>
    <w:rsid w:val="004D69A8"/>
    <w:rsid w:val="004F05BB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2025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1C8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8A22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2023-03-02T13:39:00Z</dcterms:created>
  <dcterms:modified xsi:type="dcterms:W3CDTF">2023-03-13T14:54:00Z</dcterms:modified>
</cp:coreProperties>
</file>