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D96" w:rsidRPr="00545D96" w:rsidRDefault="00545D96" w:rsidP="00545D9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45D96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545D96">
        <w:rPr>
          <w:b/>
          <w:bCs/>
          <w:smallCaps/>
          <w:color w:val="000000"/>
          <w:lang w:val="es-ES"/>
        </w:rPr>
        <w:t>Nº</w:t>
      </w:r>
      <w:proofErr w:type="spellEnd"/>
      <w:r w:rsidRPr="00545D96">
        <w:rPr>
          <w:b/>
          <w:bCs/>
          <w:smallCaps/>
          <w:color w:val="000000"/>
          <w:lang w:val="es-ES"/>
        </w:rPr>
        <w:t xml:space="preserve"> CDCIC-280/23</w:t>
      </w:r>
    </w:p>
    <w:p w:rsidR="00545D96" w:rsidRPr="00545D96" w:rsidRDefault="00545D96" w:rsidP="00545D96">
      <w:pPr>
        <w:rPr>
          <w:lang w:val="es-ES"/>
        </w:rPr>
      </w:pPr>
    </w:p>
    <w:p w:rsidR="00545D96" w:rsidRPr="00545D96" w:rsidRDefault="00545D96" w:rsidP="00545D96">
      <w:pPr>
        <w:rPr>
          <w:lang w:val="es-ES"/>
        </w:rPr>
      </w:pPr>
    </w:p>
    <w:p w:rsidR="00545D96" w:rsidRPr="00545D96" w:rsidRDefault="00545D96" w:rsidP="00545D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45D96">
        <w:rPr>
          <w:b/>
          <w:bCs/>
          <w:color w:val="000000"/>
          <w:lang w:val="es-ES"/>
        </w:rPr>
        <w:t xml:space="preserve">BAHIA BLANCA, 29 de agosto de 2023 </w:t>
      </w:r>
    </w:p>
    <w:p w:rsidR="00545D96" w:rsidRPr="00545D96" w:rsidRDefault="00545D96" w:rsidP="00545D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545D96" w:rsidRPr="00545D96" w:rsidRDefault="00545D96" w:rsidP="00545D96">
      <w:pPr>
        <w:spacing w:line="260" w:lineRule="exact"/>
        <w:jc w:val="both"/>
        <w:rPr>
          <w:b/>
          <w:bCs/>
          <w:lang w:val="es-ES"/>
        </w:rPr>
      </w:pPr>
      <w:r w:rsidRPr="00545D96">
        <w:rPr>
          <w:b/>
          <w:bCs/>
          <w:lang w:val="es-ES"/>
        </w:rPr>
        <w:t>VISTO:</w:t>
      </w:r>
    </w:p>
    <w:p w:rsidR="00545D96" w:rsidRPr="00545D96" w:rsidRDefault="00545D96" w:rsidP="00545D96">
      <w:pPr>
        <w:spacing w:line="260" w:lineRule="exact"/>
        <w:jc w:val="both"/>
        <w:rPr>
          <w:b/>
          <w:bCs/>
          <w:lang w:val="es-ES"/>
        </w:rPr>
      </w:pPr>
    </w:p>
    <w:p w:rsidR="00545D96" w:rsidRPr="00545D96" w:rsidRDefault="00545D96" w:rsidP="00545D96">
      <w:pPr>
        <w:spacing w:line="260" w:lineRule="exact"/>
        <w:ind w:firstLine="851"/>
        <w:jc w:val="both"/>
        <w:rPr>
          <w:bCs/>
          <w:lang w:val="es-ES_tradnl"/>
        </w:rPr>
      </w:pPr>
      <w:r w:rsidRPr="00545D96">
        <w:rPr>
          <w:bCs/>
          <w:lang w:val="es-ES_tradnl"/>
        </w:rPr>
        <w:t xml:space="preserve">La notas presentadas por el </w:t>
      </w:r>
      <w:proofErr w:type="spellStart"/>
      <w:r w:rsidRPr="00545D96">
        <w:rPr>
          <w:bCs/>
          <w:lang w:val="es-ES_tradnl"/>
        </w:rPr>
        <w:t>Dr</w:t>
      </w:r>
      <w:proofErr w:type="spellEnd"/>
      <w:r w:rsidRPr="00545D96">
        <w:rPr>
          <w:bCs/>
          <w:lang w:val="es-ES_tradnl"/>
        </w:rPr>
        <w:t xml:space="preserve"> Gerardo </w:t>
      </w:r>
      <w:proofErr w:type="spellStart"/>
      <w:r w:rsidRPr="00545D96">
        <w:rPr>
          <w:bCs/>
          <w:lang w:val="es-ES_tradnl"/>
        </w:rPr>
        <w:t>Simari</w:t>
      </w:r>
      <w:proofErr w:type="spellEnd"/>
      <w:r w:rsidRPr="00545D96">
        <w:rPr>
          <w:bCs/>
          <w:lang w:val="es-ES_tradnl"/>
        </w:rPr>
        <w:t xml:space="preserve">, el Dr. Axel </w:t>
      </w:r>
      <w:proofErr w:type="spellStart"/>
      <w:r w:rsidRPr="00545D96">
        <w:rPr>
          <w:bCs/>
          <w:lang w:val="es-ES_tradnl"/>
        </w:rPr>
        <w:t>Soto.y</w:t>
      </w:r>
      <w:proofErr w:type="spellEnd"/>
      <w:r w:rsidRPr="00545D96">
        <w:rPr>
          <w:bCs/>
          <w:lang w:val="es-ES_tradnl"/>
        </w:rPr>
        <w:t xml:space="preserve"> la </w:t>
      </w:r>
      <w:proofErr w:type="spellStart"/>
      <w:r w:rsidRPr="00545D96">
        <w:rPr>
          <w:bCs/>
          <w:lang w:val="es-ES_tradnl"/>
        </w:rPr>
        <w:t>Dra</w:t>
      </w:r>
      <w:proofErr w:type="spellEnd"/>
      <w:r w:rsidRPr="00545D96">
        <w:rPr>
          <w:bCs/>
          <w:lang w:val="es-ES_tradnl"/>
        </w:rPr>
        <w:t xml:space="preserve">, Ana </w:t>
      </w:r>
      <w:proofErr w:type="spellStart"/>
      <w:r w:rsidRPr="00545D96">
        <w:rPr>
          <w:bCs/>
          <w:lang w:val="es-ES_tradnl"/>
        </w:rPr>
        <w:t>Maguitman</w:t>
      </w:r>
      <w:proofErr w:type="spellEnd"/>
      <w:r w:rsidRPr="00545D96">
        <w:rPr>
          <w:bCs/>
          <w:lang w:val="es-ES_tradnl"/>
        </w:rPr>
        <w:t xml:space="preserve"> miembros del Comité Académico de Dirección de la carrera de Especialización en Ciencia de Datos con el objeto de proceder a la donación de bienes de uso </w:t>
      </w:r>
      <w:proofErr w:type="gramStart"/>
      <w:r w:rsidRPr="00545D96">
        <w:rPr>
          <w:bCs/>
          <w:lang w:val="es-ES_tradnl"/>
        </w:rPr>
        <w:t xml:space="preserve">inventariables; </w:t>
      </w:r>
      <w:r w:rsidRPr="00545D96">
        <w:rPr>
          <w:lang w:val="es-ES"/>
        </w:rPr>
        <w:t xml:space="preserve"> y</w:t>
      </w:r>
      <w:proofErr w:type="gramEnd"/>
    </w:p>
    <w:p w:rsidR="00545D96" w:rsidRPr="00545D96" w:rsidRDefault="00545D96" w:rsidP="00545D96">
      <w:pPr>
        <w:spacing w:line="260" w:lineRule="exact"/>
        <w:jc w:val="both"/>
        <w:rPr>
          <w:bCs/>
          <w:lang w:val="es-ES_tradnl"/>
        </w:rPr>
      </w:pPr>
    </w:p>
    <w:p w:rsidR="00545D96" w:rsidRPr="00545D96" w:rsidRDefault="00545D96" w:rsidP="00545D96">
      <w:pPr>
        <w:spacing w:line="260" w:lineRule="exact"/>
        <w:ind w:right="-29"/>
        <w:jc w:val="both"/>
        <w:rPr>
          <w:lang w:val="es-ES"/>
        </w:rPr>
      </w:pPr>
      <w:r w:rsidRPr="00545D96">
        <w:rPr>
          <w:b/>
          <w:smallCaps/>
          <w:lang w:val="es-ES"/>
        </w:rPr>
        <w:t>CONSIDERANDO:</w:t>
      </w:r>
      <w:r w:rsidRPr="00545D96">
        <w:rPr>
          <w:lang w:val="es-ES"/>
        </w:rPr>
        <w:t xml:space="preserve"> </w:t>
      </w:r>
    </w:p>
    <w:p w:rsidR="00545D96" w:rsidRPr="00545D96" w:rsidRDefault="00545D96" w:rsidP="00545D96">
      <w:pPr>
        <w:spacing w:line="260" w:lineRule="exact"/>
        <w:ind w:right="-29"/>
        <w:jc w:val="both"/>
        <w:rPr>
          <w:lang w:val="es-ES"/>
        </w:rPr>
      </w:pPr>
    </w:p>
    <w:p w:rsidR="00545D96" w:rsidRPr="00545D96" w:rsidRDefault="00545D96" w:rsidP="00545D96">
      <w:pPr>
        <w:spacing w:line="260" w:lineRule="exact"/>
        <w:ind w:right="-29"/>
        <w:jc w:val="both"/>
        <w:rPr>
          <w:lang w:val="es-ES"/>
        </w:rPr>
      </w:pPr>
      <w:r w:rsidRPr="00545D96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545D96" w:rsidRPr="00545D96" w:rsidRDefault="00545D96" w:rsidP="00545D96">
      <w:pPr>
        <w:spacing w:line="260" w:lineRule="exact"/>
        <w:ind w:right="-29"/>
        <w:jc w:val="both"/>
        <w:rPr>
          <w:lang w:val="es-ES"/>
        </w:rPr>
      </w:pPr>
    </w:p>
    <w:p w:rsidR="00545D96" w:rsidRPr="00545D96" w:rsidRDefault="00545D96" w:rsidP="00545D96">
      <w:pPr>
        <w:ind w:firstLine="851"/>
        <w:jc w:val="both"/>
        <w:rPr>
          <w:lang w:val="es-ES" w:eastAsia="es-ES"/>
        </w:rPr>
      </w:pPr>
      <w:r w:rsidRPr="00545D96">
        <w:rPr>
          <w:lang w:val="es-ES" w:eastAsia="es-ES"/>
        </w:rPr>
        <w:t xml:space="preserve">Que el Consejo Departamental aprobó, en su reunión de fecha de 29 de </w:t>
      </w:r>
      <w:proofErr w:type="spellStart"/>
      <w:r w:rsidRPr="00545D96">
        <w:rPr>
          <w:lang w:val="es-ES" w:eastAsia="es-ES"/>
        </w:rPr>
        <w:t>agostoe</w:t>
      </w:r>
      <w:proofErr w:type="spellEnd"/>
      <w:r w:rsidRPr="00545D96">
        <w:rPr>
          <w:lang w:val="es-ES" w:eastAsia="es-ES"/>
        </w:rPr>
        <w:t xml:space="preserve"> de 2023 dicha donación;</w:t>
      </w:r>
    </w:p>
    <w:p w:rsidR="00545D96" w:rsidRPr="00545D96" w:rsidRDefault="00545D96" w:rsidP="00545D96">
      <w:pPr>
        <w:spacing w:line="260" w:lineRule="exact"/>
        <w:ind w:right="-29"/>
        <w:jc w:val="both"/>
        <w:rPr>
          <w:lang w:val="es-ES"/>
        </w:rPr>
      </w:pPr>
      <w:r w:rsidRPr="00545D96">
        <w:rPr>
          <w:lang w:val="es-ES"/>
        </w:rPr>
        <w:tab/>
      </w:r>
      <w:r w:rsidRPr="00545D96">
        <w:rPr>
          <w:lang w:val="es-ES"/>
        </w:rPr>
        <w:tab/>
      </w:r>
    </w:p>
    <w:p w:rsidR="00545D96" w:rsidRPr="00545D96" w:rsidRDefault="00545D96" w:rsidP="00545D96">
      <w:pPr>
        <w:spacing w:line="260" w:lineRule="exact"/>
        <w:ind w:right="-29"/>
        <w:jc w:val="both"/>
        <w:rPr>
          <w:lang w:val="es-ES"/>
        </w:rPr>
      </w:pPr>
      <w:r w:rsidRPr="00545D96">
        <w:rPr>
          <w:lang w:val="es-ES"/>
        </w:rPr>
        <w:t>POR ELLO,</w:t>
      </w:r>
    </w:p>
    <w:p w:rsidR="00545D96" w:rsidRPr="00545D96" w:rsidRDefault="00545D96" w:rsidP="00545D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45D96">
        <w:rPr>
          <w:b/>
          <w:lang w:val="es-AR"/>
        </w:rPr>
        <w:t>EL CONSEJO DEPARTAMENTAL DE CIENCIAS E INGENIERÍA DE LA COMPUTACIÓN</w:t>
      </w:r>
    </w:p>
    <w:p w:rsidR="00545D96" w:rsidRPr="00545D96" w:rsidRDefault="00545D96" w:rsidP="00545D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545D96">
        <w:rPr>
          <w:b/>
          <w:lang w:val="es-AR"/>
        </w:rPr>
        <w:t xml:space="preserve">                  </w:t>
      </w:r>
    </w:p>
    <w:p w:rsidR="00545D96" w:rsidRPr="00545D96" w:rsidRDefault="00545D96" w:rsidP="00545D9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45D96">
        <w:rPr>
          <w:b/>
          <w:smallCaps/>
          <w:szCs w:val="20"/>
          <w:lang w:val="es-ES"/>
        </w:rPr>
        <w:t>RESUELVE:</w:t>
      </w:r>
    </w:p>
    <w:p w:rsidR="00545D96" w:rsidRPr="00545D96" w:rsidRDefault="00545D96" w:rsidP="00545D96">
      <w:pPr>
        <w:spacing w:line="260" w:lineRule="exact"/>
        <w:jc w:val="both"/>
        <w:rPr>
          <w:b/>
          <w:szCs w:val="20"/>
          <w:lang w:val="es-ES"/>
        </w:rPr>
      </w:pPr>
    </w:p>
    <w:p w:rsidR="00545D96" w:rsidRPr="00545D96" w:rsidRDefault="00545D96" w:rsidP="00545D96">
      <w:pPr>
        <w:spacing w:line="260" w:lineRule="exact"/>
        <w:jc w:val="both"/>
        <w:rPr>
          <w:szCs w:val="20"/>
          <w:lang w:val="es-ES"/>
        </w:rPr>
      </w:pPr>
      <w:r w:rsidRPr="00545D96">
        <w:rPr>
          <w:b/>
          <w:szCs w:val="20"/>
          <w:lang w:val="es-ES"/>
        </w:rPr>
        <w:t>ARTICULO 1º:</w:t>
      </w:r>
      <w:r w:rsidRPr="00545D96">
        <w:rPr>
          <w:szCs w:val="20"/>
          <w:lang w:val="es-ES"/>
        </w:rPr>
        <w:t xml:space="preserve"> Aceptar la donación de los bienes de uso que fueron adquiridos con fondos provenientes de la carrera Especialización en Ciencias de Datos; cuyos datos a continuación se detalla:</w:t>
      </w:r>
    </w:p>
    <w:p w:rsidR="00545D96" w:rsidRPr="00545D96" w:rsidRDefault="00545D96" w:rsidP="00545D96">
      <w:pPr>
        <w:spacing w:line="260" w:lineRule="exact"/>
        <w:jc w:val="both"/>
        <w:rPr>
          <w:szCs w:val="20"/>
          <w:lang w:val="es-ES"/>
        </w:rPr>
      </w:pPr>
    </w:p>
    <w:p w:rsidR="00545D96" w:rsidRDefault="00545D96" w:rsidP="00545D96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545D96">
        <w:rPr>
          <w:b/>
          <w:lang w:val="es-AR"/>
        </w:rPr>
        <w:t>Sillón individual modelo Riga Lino color Gris claro. Valor $79.999. Destino: Sala de Reuniones -DCIC</w:t>
      </w:r>
    </w:p>
    <w:p w:rsidR="00545D96" w:rsidRPr="00545D96" w:rsidRDefault="00545D96" w:rsidP="003706BC">
      <w:pPr>
        <w:spacing w:line="260" w:lineRule="exact"/>
        <w:ind w:left="720"/>
        <w:rPr>
          <w:b/>
          <w:lang w:val="es-AR"/>
        </w:rPr>
      </w:pPr>
      <w:bookmarkStart w:id="0" w:name="_GoBack"/>
      <w:bookmarkEnd w:id="0"/>
    </w:p>
    <w:p w:rsidR="00545D96" w:rsidRPr="00545D96" w:rsidRDefault="00545D96" w:rsidP="00545D96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545D96">
        <w:rPr>
          <w:b/>
          <w:lang w:val="es-AR"/>
        </w:rPr>
        <w:t>Sillón individual modelo Riga Lino color Gris claro. Valor $79.999. Destino: Sala de Reuniones -DCIC</w:t>
      </w:r>
    </w:p>
    <w:p w:rsidR="00545D96" w:rsidRPr="00545D96" w:rsidRDefault="00545D96" w:rsidP="00545D96">
      <w:pPr>
        <w:spacing w:line="260" w:lineRule="exact"/>
        <w:ind w:left="360"/>
        <w:jc w:val="both"/>
        <w:rPr>
          <w:b/>
          <w:lang w:val="es-AR"/>
        </w:rPr>
      </w:pPr>
    </w:p>
    <w:p w:rsidR="00545D96" w:rsidRPr="00545D96" w:rsidRDefault="00545D96" w:rsidP="00545D96">
      <w:pPr>
        <w:spacing w:line="260" w:lineRule="exact"/>
        <w:jc w:val="both"/>
        <w:rPr>
          <w:lang w:val="es-ES"/>
        </w:rPr>
      </w:pPr>
      <w:r w:rsidRPr="00545D96">
        <w:rPr>
          <w:b/>
          <w:lang w:val="es-ES"/>
        </w:rPr>
        <w:t>ARTICULO 2º:</w:t>
      </w:r>
      <w:r w:rsidRPr="00545D96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545D96">
        <w:rPr>
          <w:lang w:val="es-ES"/>
        </w:rPr>
        <w:t>resolución.-</w:t>
      </w:r>
      <w:proofErr w:type="gramEnd"/>
    </w:p>
    <w:p w:rsidR="00545D96" w:rsidRPr="00545D96" w:rsidRDefault="00545D96" w:rsidP="00545D9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45D96" w:rsidRPr="00545D96" w:rsidRDefault="00545D96" w:rsidP="00545D9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45D96" w:rsidRPr="00545D96" w:rsidRDefault="00545D96" w:rsidP="00545D96">
      <w:pPr>
        <w:jc w:val="both"/>
        <w:rPr>
          <w:b/>
          <w:lang w:val="es-ES"/>
        </w:rPr>
      </w:pPr>
      <w:r w:rsidRPr="00545D96">
        <w:rPr>
          <w:b/>
          <w:lang w:val="es-ES"/>
        </w:rPr>
        <w:t>ARTICULO 3</w:t>
      </w:r>
      <w:r w:rsidRPr="00545D96">
        <w:rPr>
          <w:b/>
        </w:rPr>
        <w:fldChar w:fldCharType="begin"/>
      </w:r>
      <w:r w:rsidRPr="00545D96">
        <w:rPr>
          <w:b/>
          <w:lang w:val="es-ES"/>
        </w:rPr>
        <w:instrText>SYMBOL 176 \f "Symbol" \s 12</w:instrText>
      </w:r>
      <w:r w:rsidRPr="00545D96">
        <w:rPr>
          <w:b/>
        </w:rPr>
        <w:fldChar w:fldCharType="separate"/>
      </w:r>
      <w:r w:rsidRPr="00545D96">
        <w:rPr>
          <w:b/>
          <w:lang w:val="es-ES"/>
        </w:rPr>
        <w:t>°</w:t>
      </w:r>
      <w:r w:rsidRPr="00545D96">
        <w:rPr>
          <w:b/>
        </w:rPr>
        <w:fldChar w:fldCharType="end"/>
      </w:r>
      <w:r w:rsidRPr="00545D96">
        <w:rPr>
          <w:b/>
          <w:lang w:val="es-ES"/>
        </w:rPr>
        <w:t>:</w:t>
      </w:r>
      <w:r w:rsidRPr="00545D96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545D96" w:rsidRPr="00545D96" w:rsidRDefault="00545D96" w:rsidP="00545D96">
      <w:pPr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5BF" w:rsidRDefault="00F425BF">
      <w:r>
        <w:separator/>
      </w:r>
    </w:p>
  </w:endnote>
  <w:endnote w:type="continuationSeparator" w:id="0">
    <w:p w:rsidR="00F425BF" w:rsidRDefault="00F4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5BF" w:rsidRDefault="00F425BF">
      <w:r>
        <w:separator/>
      </w:r>
    </w:p>
  </w:footnote>
  <w:footnote w:type="continuationSeparator" w:id="0">
    <w:p w:rsidR="00F425BF" w:rsidRDefault="00F4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EFB"/>
    <w:multiLevelType w:val="hybridMultilevel"/>
    <w:tmpl w:val="75FEF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706BC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0EE5"/>
    <w:rsid w:val="004D69A8"/>
    <w:rsid w:val="004F4851"/>
    <w:rsid w:val="005126FD"/>
    <w:rsid w:val="00545D96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425BF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4BF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545D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45D9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2022-11-16T14:02:00Z</cp:lastPrinted>
  <dcterms:created xsi:type="dcterms:W3CDTF">2023-09-06T14:40:00Z</dcterms:created>
  <dcterms:modified xsi:type="dcterms:W3CDTF">2023-09-06T14:58:00Z</dcterms:modified>
</cp:coreProperties>
</file>