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25E" w:rsidRPr="002D625E" w:rsidRDefault="002D625E" w:rsidP="002D625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D625E">
        <w:rPr>
          <w:rFonts w:eastAsia="Arial"/>
          <w:b/>
          <w:lang w:val="es-AR" w:eastAsia="es-AR"/>
        </w:rPr>
        <w:t>REGISTRADO BAJO CDCIC-344/23</w:t>
      </w:r>
    </w:p>
    <w:p w:rsidR="002D625E" w:rsidRPr="002D625E" w:rsidRDefault="002D625E" w:rsidP="002D625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D625E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D625E">
        <w:rPr>
          <w:rFonts w:eastAsia="Arial"/>
          <w:b/>
          <w:lang w:val="es-AR" w:eastAsia="es-AR"/>
        </w:rPr>
        <w:t>Expte</w:t>
      </w:r>
      <w:proofErr w:type="spellEnd"/>
      <w:r w:rsidRPr="002D625E">
        <w:rPr>
          <w:rFonts w:eastAsia="Arial"/>
          <w:b/>
          <w:lang w:val="es-AR" w:eastAsia="es-AR"/>
        </w:rPr>
        <w:t>. Nº 1361/23</w:t>
      </w:r>
    </w:p>
    <w:p w:rsidR="002D625E" w:rsidRPr="002D625E" w:rsidRDefault="002D625E" w:rsidP="002D625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D625E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24 de octubre de 2023</w:t>
      </w:r>
      <w:bookmarkStart w:id="0" w:name="_GoBack"/>
      <w:bookmarkEnd w:id="0"/>
    </w:p>
    <w:p w:rsidR="002D625E" w:rsidRPr="002D625E" w:rsidRDefault="002D625E" w:rsidP="002D625E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D625E" w:rsidRPr="002D625E" w:rsidRDefault="002D625E" w:rsidP="002D625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D625E">
        <w:rPr>
          <w:rFonts w:eastAsia="Arial"/>
          <w:b/>
          <w:lang w:val="es-AR" w:eastAsia="es-AR"/>
        </w:rPr>
        <w:t xml:space="preserve">VISTO: </w:t>
      </w:r>
    </w:p>
    <w:p w:rsidR="002D625E" w:rsidRPr="002D625E" w:rsidRDefault="002D625E" w:rsidP="002D625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2D625E">
        <w:rPr>
          <w:rFonts w:eastAsia="Arial"/>
          <w:lang w:val="es-AR" w:eastAsia="es-AR"/>
        </w:rPr>
        <w:t>La Resolución CDCIC-286/19 mediante la cual se aprobó el Reglamento de Tutorías del DCIC; y</w:t>
      </w:r>
    </w:p>
    <w:p w:rsidR="002D625E" w:rsidRPr="002D625E" w:rsidRDefault="002D625E" w:rsidP="002D625E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D625E" w:rsidRPr="002D625E" w:rsidRDefault="002D625E" w:rsidP="002D625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D625E">
        <w:rPr>
          <w:rFonts w:eastAsia="Arial"/>
          <w:b/>
          <w:lang w:val="es-AR" w:eastAsia="es-AR"/>
        </w:rPr>
        <w:t xml:space="preserve"> CONSIDERANDO: </w:t>
      </w:r>
    </w:p>
    <w:p w:rsidR="002D625E" w:rsidRPr="002D625E" w:rsidRDefault="002D625E" w:rsidP="002D625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2D625E">
        <w:rPr>
          <w:rFonts w:eastAsia="Arial"/>
          <w:lang w:val="es-AR" w:eastAsia="es-AR"/>
        </w:rPr>
        <w:t xml:space="preserve">Que el mismo contempla la figura de Colaboradores docentes e investigadores del DCIC; </w:t>
      </w:r>
    </w:p>
    <w:p w:rsidR="002D625E" w:rsidRPr="002D625E" w:rsidRDefault="002D625E" w:rsidP="002D625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2D625E">
        <w:rPr>
          <w:rFonts w:eastAsia="Arial"/>
          <w:lang w:val="es-AR" w:eastAsia="es-AR"/>
        </w:rPr>
        <w:t xml:space="preserve">Que los mismos tendrán las mismas funciones que los Tutores Alumnos y Docentes del DCIC, pero no percibirán una retribución monetaria por sus funciones, siendo las mismas ad-honoren; </w:t>
      </w:r>
    </w:p>
    <w:p w:rsidR="002D625E" w:rsidRPr="002D625E" w:rsidRDefault="002D625E" w:rsidP="002D625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2D625E">
        <w:rPr>
          <w:rFonts w:eastAsia="Arial"/>
          <w:lang w:val="es-AR" w:eastAsia="es-AR"/>
        </w:rPr>
        <w:t>Que se procedió a realizar un llamado a inscripción de interesados en participar en dicho rol;</w:t>
      </w:r>
    </w:p>
    <w:p w:rsidR="002D625E" w:rsidRPr="002D625E" w:rsidRDefault="002D625E" w:rsidP="002D625E">
      <w:pPr>
        <w:ind w:firstLine="851"/>
        <w:jc w:val="both"/>
        <w:rPr>
          <w:lang w:val="es-AR" w:eastAsia="es-AR"/>
        </w:rPr>
      </w:pPr>
      <w:r w:rsidRPr="002D625E">
        <w:rPr>
          <w:lang w:val="es-AR" w:eastAsia="es-AR"/>
        </w:rPr>
        <w:t xml:space="preserve">Que la Comisión ad-hoc conformada para analizar los antecedentes de los inscriptos, recomendó la designación del Dr. Alejandro García, Dra. Andrea Cohen, Dra. Jessica </w:t>
      </w:r>
      <w:proofErr w:type="spellStart"/>
      <w:r w:rsidRPr="002D625E">
        <w:rPr>
          <w:lang w:val="es-AR" w:eastAsia="es-AR"/>
        </w:rPr>
        <w:t>Carballido</w:t>
      </w:r>
      <w:proofErr w:type="spellEnd"/>
      <w:r w:rsidRPr="002D625E">
        <w:rPr>
          <w:lang w:val="es-AR" w:eastAsia="es-AR"/>
        </w:rPr>
        <w:t xml:space="preserve">, Mg. </w:t>
      </w:r>
      <w:proofErr w:type="spellStart"/>
      <w:r w:rsidRPr="002D625E">
        <w:rPr>
          <w:lang w:val="es-AR" w:eastAsia="es-AR"/>
        </w:rPr>
        <w:t>Telma</w:t>
      </w:r>
      <w:proofErr w:type="spellEnd"/>
      <w:r w:rsidRPr="002D625E">
        <w:rPr>
          <w:lang w:val="es-AR" w:eastAsia="es-AR"/>
        </w:rPr>
        <w:t xml:space="preserve"> </w:t>
      </w:r>
      <w:proofErr w:type="spellStart"/>
      <w:r w:rsidRPr="002D625E">
        <w:rPr>
          <w:lang w:val="es-AR" w:eastAsia="es-AR"/>
        </w:rPr>
        <w:t>Delladio</w:t>
      </w:r>
      <w:proofErr w:type="spellEnd"/>
      <w:r w:rsidRPr="002D625E">
        <w:rPr>
          <w:lang w:val="es-AR" w:eastAsia="es-AR"/>
        </w:rPr>
        <w:t xml:space="preserve"> y Lic. José Moyano para desempeñarse como tal;</w:t>
      </w:r>
    </w:p>
    <w:p w:rsidR="002D625E" w:rsidRPr="002D625E" w:rsidRDefault="002D625E" w:rsidP="002D625E">
      <w:pPr>
        <w:ind w:firstLine="851"/>
        <w:jc w:val="both"/>
        <w:rPr>
          <w:lang w:val="es-AR" w:eastAsia="es-AR"/>
        </w:rPr>
      </w:pPr>
    </w:p>
    <w:p w:rsidR="002D625E" w:rsidRPr="002D625E" w:rsidRDefault="002D625E" w:rsidP="002D625E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2D625E">
        <w:rPr>
          <w:rFonts w:eastAsia="Arial"/>
          <w:lang w:val="es-AR" w:eastAsia="es-AR"/>
        </w:rPr>
        <w:t>Que el Consejo Departamental aprobó por unanimidad, en su reunión de fecha 24 de octubre de 2023 dicha designación;</w:t>
      </w:r>
    </w:p>
    <w:p w:rsidR="002D625E" w:rsidRPr="002D625E" w:rsidRDefault="002D625E" w:rsidP="002D625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2D625E" w:rsidRPr="002D625E" w:rsidRDefault="002D625E" w:rsidP="002D625E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2D625E">
        <w:rPr>
          <w:rFonts w:eastAsia="Arial"/>
          <w:b/>
          <w:lang w:val="es-AR" w:eastAsia="es-AR"/>
        </w:rPr>
        <w:t xml:space="preserve">POR ELLO, </w:t>
      </w:r>
    </w:p>
    <w:p w:rsidR="002D625E" w:rsidRPr="002D625E" w:rsidRDefault="002D625E" w:rsidP="002D625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D625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D625E" w:rsidRPr="002D625E" w:rsidRDefault="002D625E" w:rsidP="002D625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D625E">
        <w:rPr>
          <w:rFonts w:eastAsia="Arial"/>
          <w:b/>
          <w:lang w:val="es-AR" w:eastAsia="es-AR"/>
        </w:rPr>
        <w:t>RESUELVE:</w:t>
      </w:r>
    </w:p>
    <w:p w:rsidR="002D625E" w:rsidRPr="002D625E" w:rsidRDefault="002D625E" w:rsidP="002D625E">
      <w:pPr>
        <w:spacing w:line="259" w:lineRule="auto"/>
        <w:jc w:val="both"/>
        <w:rPr>
          <w:rFonts w:eastAsia="Arial"/>
          <w:b/>
          <w:lang w:val="es-AR" w:eastAsia="es-AR"/>
        </w:rPr>
      </w:pPr>
    </w:p>
    <w:p w:rsidR="002D625E" w:rsidRDefault="002D625E" w:rsidP="002D625E">
      <w:pPr>
        <w:spacing w:line="259" w:lineRule="auto"/>
        <w:jc w:val="both"/>
        <w:rPr>
          <w:lang w:val="es-AR"/>
        </w:rPr>
      </w:pPr>
      <w:r w:rsidRPr="002D625E">
        <w:rPr>
          <w:rFonts w:eastAsia="Arial"/>
          <w:b/>
          <w:lang w:val="es-AR" w:eastAsia="es-AR"/>
        </w:rPr>
        <w:t>ARTICULO 1º:</w:t>
      </w:r>
      <w:r w:rsidRPr="002D625E">
        <w:rPr>
          <w:rFonts w:eastAsia="Arial"/>
          <w:lang w:val="es-AR" w:eastAsia="es-AR"/>
        </w:rPr>
        <w:t xml:space="preserve"> </w:t>
      </w:r>
      <w:r w:rsidRPr="002D625E">
        <w:rPr>
          <w:lang w:val="es-AR"/>
        </w:rPr>
        <w:t xml:space="preserve">Designar como Tutores Colaboradores del Departamento de Ciencias e Ingeniería de la Computación a: </w:t>
      </w:r>
    </w:p>
    <w:p w:rsidR="002D625E" w:rsidRPr="002D625E" w:rsidRDefault="002D625E" w:rsidP="002D625E">
      <w:pPr>
        <w:spacing w:line="259" w:lineRule="auto"/>
        <w:jc w:val="both"/>
        <w:rPr>
          <w:lang w:val="es-AR"/>
        </w:rPr>
      </w:pPr>
    </w:p>
    <w:p w:rsidR="002D625E" w:rsidRPr="002D625E" w:rsidRDefault="002D625E" w:rsidP="002D625E">
      <w:pPr>
        <w:numPr>
          <w:ilvl w:val="0"/>
          <w:numId w:val="2"/>
        </w:numPr>
        <w:spacing w:after="160" w:line="259" w:lineRule="auto"/>
        <w:jc w:val="both"/>
        <w:rPr>
          <w:lang w:val="es-AR"/>
        </w:rPr>
      </w:pPr>
      <w:r w:rsidRPr="002D625E">
        <w:rPr>
          <w:lang w:val="es-AR"/>
        </w:rPr>
        <w:t xml:space="preserve">Dra. Jessica Andrea </w:t>
      </w:r>
      <w:proofErr w:type="spellStart"/>
      <w:r w:rsidRPr="002D625E">
        <w:rPr>
          <w:lang w:val="es-AR"/>
        </w:rPr>
        <w:t>Carballido</w:t>
      </w:r>
      <w:proofErr w:type="spellEnd"/>
    </w:p>
    <w:p w:rsidR="002D625E" w:rsidRPr="002D625E" w:rsidRDefault="002D625E" w:rsidP="002D625E">
      <w:pPr>
        <w:numPr>
          <w:ilvl w:val="0"/>
          <w:numId w:val="2"/>
        </w:numPr>
        <w:spacing w:after="160" w:line="259" w:lineRule="auto"/>
        <w:jc w:val="both"/>
        <w:rPr>
          <w:lang w:val="es-AR"/>
        </w:rPr>
      </w:pPr>
      <w:r w:rsidRPr="002D625E">
        <w:rPr>
          <w:lang w:val="es-AR"/>
        </w:rPr>
        <w:t>Dra. Andrea Cohen</w:t>
      </w:r>
    </w:p>
    <w:p w:rsidR="002D625E" w:rsidRDefault="002D625E" w:rsidP="002D625E">
      <w:pPr>
        <w:numPr>
          <w:ilvl w:val="0"/>
          <w:numId w:val="2"/>
        </w:numPr>
        <w:spacing w:after="160" w:line="259" w:lineRule="auto"/>
        <w:jc w:val="both"/>
        <w:rPr>
          <w:lang w:val="es-AR"/>
        </w:rPr>
      </w:pPr>
      <w:r w:rsidRPr="002D625E">
        <w:rPr>
          <w:lang w:val="es-AR"/>
        </w:rPr>
        <w:t xml:space="preserve">Mg. </w:t>
      </w:r>
      <w:proofErr w:type="spellStart"/>
      <w:r w:rsidRPr="002D625E">
        <w:rPr>
          <w:lang w:val="es-AR"/>
        </w:rPr>
        <w:t>Telma</w:t>
      </w:r>
      <w:proofErr w:type="spellEnd"/>
      <w:r w:rsidRPr="002D625E">
        <w:rPr>
          <w:lang w:val="es-AR"/>
        </w:rPr>
        <w:t xml:space="preserve"> </w:t>
      </w:r>
      <w:proofErr w:type="spellStart"/>
      <w:r w:rsidRPr="002D625E">
        <w:rPr>
          <w:lang w:val="es-AR"/>
        </w:rPr>
        <w:t>Delladio</w:t>
      </w:r>
      <w:proofErr w:type="spellEnd"/>
    </w:p>
    <w:p w:rsidR="002D625E" w:rsidRPr="002D625E" w:rsidRDefault="002D625E" w:rsidP="002D625E">
      <w:pPr>
        <w:spacing w:after="160" w:line="259" w:lineRule="auto"/>
        <w:ind w:right="-29"/>
        <w:jc w:val="both"/>
        <w:rPr>
          <w:rFonts w:eastAsia="Arial" w:cs="Arial"/>
          <w:b/>
          <w:lang w:val="es-AR" w:eastAsia="es-AR"/>
        </w:rPr>
      </w:pPr>
      <w:r w:rsidRPr="002D625E">
        <w:rPr>
          <w:rFonts w:eastAsia="Arial" w:cs="Arial"/>
          <w:b/>
          <w:lang w:val="es-AR" w:eastAsia="es-AR"/>
        </w:rPr>
        <w:lastRenderedPageBreak/>
        <w:t>///CDCIC-344/23</w:t>
      </w:r>
    </w:p>
    <w:p w:rsidR="002D625E" w:rsidRPr="002D625E" w:rsidRDefault="002D625E" w:rsidP="002D625E">
      <w:pPr>
        <w:numPr>
          <w:ilvl w:val="0"/>
          <w:numId w:val="2"/>
        </w:numPr>
        <w:spacing w:after="160" w:line="259" w:lineRule="auto"/>
        <w:jc w:val="both"/>
        <w:rPr>
          <w:lang w:val="es-AR"/>
        </w:rPr>
      </w:pPr>
      <w:r w:rsidRPr="002D625E">
        <w:rPr>
          <w:lang w:val="es-AR"/>
        </w:rPr>
        <w:t>Dr. Alejandro Javier García</w:t>
      </w:r>
    </w:p>
    <w:p w:rsidR="002D625E" w:rsidRPr="002D625E" w:rsidRDefault="002D625E" w:rsidP="002D625E">
      <w:pPr>
        <w:numPr>
          <w:ilvl w:val="0"/>
          <w:numId w:val="2"/>
        </w:numPr>
        <w:spacing w:after="160" w:line="259" w:lineRule="auto"/>
        <w:jc w:val="both"/>
        <w:rPr>
          <w:lang w:val="es-AR"/>
        </w:rPr>
      </w:pPr>
      <w:r w:rsidRPr="002D625E">
        <w:rPr>
          <w:lang w:val="es-AR"/>
        </w:rPr>
        <w:t>Lic. José Moyano</w:t>
      </w:r>
    </w:p>
    <w:p w:rsidR="002D625E" w:rsidRPr="002D625E" w:rsidRDefault="002D625E" w:rsidP="002D625E">
      <w:pPr>
        <w:spacing w:after="160" w:line="259" w:lineRule="auto"/>
        <w:ind w:right="-29"/>
        <w:jc w:val="both"/>
        <w:rPr>
          <w:szCs w:val="20"/>
          <w:lang w:val="es-AR"/>
        </w:rPr>
      </w:pPr>
      <w:r w:rsidRPr="002D625E">
        <w:rPr>
          <w:rFonts w:eastAsia="Arial" w:cs="Arial"/>
          <w:b/>
          <w:lang w:val="es-AR" w:eastAsia="es-AR"/>
        </w:rPr>
        <w:t>ARTICULO 2º:</w:t>
      </w:r>
      <w:r w:rsidRPr="002D625E">
        <w:rPr>
          <w:rFonts w:eastAsia="Arial" w:cs="Arial"/>
          <w:lang w:val="es-AR" w:eastAsia="es-AR"/>
        </w:rPr>
        <w:t xml:space="preserve"> </w:t>
      </w:r>
      <w:r w:rsidRPr="002D625E">
        <w:rPr>
          <w:b/>
          <w:color w:val="000000"/>
          <w:lang w:val="es-AR"/>
        </w:rPr>
        <w:sym w:font="Symbol" w:char="F0B0"/>
      </w:r>
      <w:r w:rsidRPr="002D625E">
        <w:rPr>
          <w:b/>
          <w:color w:val="000000"/>
          <w:lang w:val="es-AR"/>
        </w:rPr>
        <w:t>:</w:t>
      </w:r>
      <w:r w:rsidRPr="002D625E">
        <w:rPr>
          <w:szCs w:val="20"/>
          <w:lang w:val="es-AR"/>
        </w:rPr>
        <w:t xml:space="preserve"> La designación tendrá una duración máxima de 1 (un) año contado a partir del día 01 de octubre de 2023.</w:t>
      </w:r>
    </w:p>
    <w:p w:rsidR="002D625E" w:rsidRPr="002D625E" w:rsidRDefault="002D625E" w:rsidP="002D625E">
      <w:pPr>
        <w:tabs>
          <w:tab w:val="left" w:pos="5670"/>
        </w:tabs>
        <w:spacing w:line="259" w:lineRule="auto"/>
        <w:jc w:val="both"/>
        <w:rPr>
          <w:rFonts w:eastAsia="Arial"/>
          <w:lang w:val="es-AR" w:eastAsia="es-AR"/>
        </w:rPr>
      </w:pPr>
      <w:r w:rsidRPr="002D625E">
        <w:rPr>
          <w:rFonts w:eastAsia="Arial"/>
          <w:b/>
          <w:lang w:val="es-AR" w:eastAsia="es-AR"/>
        </w:rPr>
        <w:t>ARTICULO 4º:</w:t>
      </w:r>
      <w:r w:rsidRPr="002D625E">
        <w:rPr>
          <w:rFonts w:eastAsia="Arial"/>
          <w:lang w:val="es-AR" w:eastAsia="es-AR"/>
        </w:rPr>
        <w:t xml:space="preserve"> Regístrese; comuníquese; pase a la Secretaría General Académica para su conocimiento; notifíquese a los interesados; cumplido, archívese. ---------------------------------- 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819" w:rsidRDefault="003B4819">
      <w:r>
        <w:separator/>
      </w:r>
    </w:p>
  </w:endnote>
  <w:endnote w:type="continuationSeparator" w:id="0">
    <w:p w:rsidR="003B4819" w:rsidRDefault="003B4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819" w:rsidRDefault="003B4819">
      <w:r>
        <w:separator/>
      </w:r>
    </w:p>
  </w:footnote>
  <w:footnote w:type="continuationSeparator" w:id="0">
    <w:p w:rsidR="003B4819" w:rsidRDefault="003B4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87443"/>
    <w:multiLevelType w:val="hybridMultilevel"/>
    <w:tmpl w:val="1B8C4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D625E"/>
    <w:rsid w:val="002F6A9F"/>
    <w:rsid w:val="00384819"/>
    <w:rsid w:val="00387856"/>
    <w:rsid w:val="003B4819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8F99B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2D625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D625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2023-10-25T16:16:00Z</dcterms:created>
  <dcterms:modified xsi:type="dcterms:W3CDTF">2023-10-25T16:16:00Z</dcterms:modified>
</cp:coreProperties>
</file>