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B4" w:rsidRPr="00041AB4" w:rsidRDefault="00041AB4" w:rsidP="00041AB4">
      <w:pPr>
        <w:ind w:firstLine="3402"/>
        <w:jc w:val="both"/>
        <w:rPr>
          <w:b/>
          <w:szCs w:val="20"/>
          <w:lang w:val="es-ES_tradnl"/>
        </w:rPr>
      </w:pPr>
      <w:r w:rsidRPr="00041AB4">
        <w:rPr>
          <w:b/>
          <w:szCs w:val="20"/>
          <w:lang w:val="es-ES_tradnl"/>
        </w:rPr>
        <w:t>REGISTRADO BAJO N</w:t>
      </w:r>
      <w:r w:rsidRPr="00041AB4">
        <w:rPr>
          <w:b/>
          <w:szCs w:val="20"/>
          <w:lang w:val="es-ES_tradnl"/>
        </w:rPr>
        <w:sym w:font="Symbol" w:char="F0B0"/>
      </w:r>
      <w:r w:rsidRPr="00041AB4">
        <w:rPr>
          <w:b/>
          <w:szCs w:val="20"/>
          <w:lang w:val="es-ES_tradnl"/>
        </w:rPr>
        <w:t xml:space="preserve">  CDCIC- 399/23</w:t>
      </w:r>
    </w:p>
    <w:p w:rsidR="00041AB4" w:rsidRPr="00041AB4" w:rsidRDefault="00041AB4" w:rsidP="00041AB4">
      <w:pPr>
        <w:ind w:firstLine="3402"/>
        <w:jc w:val="both"/>
        <w:rPr>
          <w:b/>
          <w:szCs w:val="20"/>
          <w:lang w:val="es-ES_tradnl"/>
        </w:rPr>
      </w:pPr>
    </w:p>
    <w:p w:rsidR="00041AB4" w:rsidRPr="00041AB4" w:rsidRDefault="00041AB4" w:rsidP="00041AB4">
      <w:pPr>
        <w:ind w:firstLine="3402"/>
        <w:jc w:val="both"/>
        <w:rPr>
          <w:szCs w:val="20"/>
          <w:lang w:val="es-ES_tradnl"/>
        </w:rPr>
      </w:pPr>
      <w:r w:rsidRPr="00041AB4">
        <w:rPr>
          <w:b/>
          <w:szCs w:val="20"/>
          <w:lang w:val="es-ES_tradnl"/>
        </w:rPr>
        <w:t xml:space="preserve">Corresponde al </w:t>
      </w:r>
      <w:proofErr w:type="spellStart"/>
      <w:r w:rsidRPr="00041AB4">
        <w:rPr>
          <w:b/>
          <w:szCs w:val="20"/>
          <w:lang w:val="es-ES_tradnl"/>
        </w:rPr>
        <w:t>XExpe</w:t>
      </w:r>
      <w:proofErr w:type="spellEnd"/>
      <w:r w:rsidRPr="00041AB4">
        <w:rPr>
          <w:b/>
          <w:szCs w:val="20"/>
          <w:lang w:val="es-ES_tradnl"/>
        </w:rPr>
        <w:t xml:space="preserve"> Nº 005/18</w:t>
      </w:r>
    </w:p>
    <w:p w:rsidR="00041AB4" w:rsidRPr="00041AB4" w:rsidRDefault="00041AB4" w:rsidP="00041AB4">
      <w:pPr>
        <w:ind w:firstLine="3402"/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ind w:firstLine="3402"/>
        <w:jc w:val="both"/>
        <w:rPr>
          <w:szCs w:val="20"/>
          <w:lang w:val="es-ES_tradnl"/>
        </w:rPr>
      </w:pPr>
      <w:r w:rsidRPr="00041AB4">
        <w:rPr>
          <w:b/>
          <w:szCs w:val="20"/>
          <w:lang w:val="es-ES_tradnl"/>
        </w:rPr>
        <w:t>BAHIA BLANCA</w:t>
      </w:r>
      <w:r w:rsidRPr="00041AB4">
        <w:rPr>
          <w:szCs w:val="20"/>
          <w:lang w:val="es-ES_tradnl"/>
        </w:rPr>
        <w:t xml:space="preserve">, </w:t>
      </w:r>
      <w:r>
        <w:rPr>
          <w:szCs w:val="20"/>
          <w:lang w:val="es-ES_tradnl"/>
        </w:rPr>
        <w:t>22 de diciembre de 2023</w:t>
      </w:r>
      <w:bookmarkStart w:id="0" w:name="_GoBack"/>
      <w:bookmarkEnd w:id="0"/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b/>
          <w:szCs w:val="20"/>
          <w:lang w:val="es-AR"/>
        </w:rPr>
      </w:pPr>
    </w:p>
    <w:p w:rsidR="00041AB4" w:rsidRPr="00041AB4" w:rsidRDefault="00041AB4" w:rsidP="00041AB4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b/>
          <w:szCs w:val="20"/>
          <w:lang w:val="es-AR"/>
        </w:rPr>
      </w:pPr>
      <w:r w:rsidRPr="00041AB4">
        <w:rPr>
          <w:b/>
          <w:szCs w:val="20"/>
          <w:lang w:val="es-AR"/>
        </w:rPr>
        <w:t>VISTO</w:t>
      </w:r>
    </w:p>
    <w:p w:rsidR="00041AB4" w:rsidRPr="00041AB4" w:rsidRDefault="00041AB4" w:rsidP="00041AB4">
      <w:pPr>
        <w:rPr>
          <w:szCs w:val="20"/>
          <w:lang w:val="es-AR"/>
        </w:rPr>
      </w:pPr>
    </w:p>
    <w:p w:rsidR="00041AB4" w:rsidRPr="00041AB4" w:rsidRDefault="00041AB4" w:rsidP="00041AB4">
      <w:pPr>
        <w:keepNext/>
        <w:ind w:firstLine="709"/>
        <w:jc w:val="both"/>
        <w:outlineLvl w:val="3"/>
        <w:rPr>
          <w:szCs w:val="20"/>
          <w:lang w:val="es-AR"/>
        </w:rPr>
      </w:pPr>
      <w:r w:rsidRPr="00041AB4">
        <w:rPr>
          <w:szCs w:val="20"/>
          <w:lang w:val="es-AR"/>
        </w:rPr>
        <w:t xml:space="preserve"> La resolución CDCIC-364/23 mediante la cual se procedió a designar los Auxiliares de los Cursos de Análisis y Comprensión correspondientes a la Etapa 1 de ATI – Ingreso 2024; y</w:t>
      </w:r>
    </w:p>
    <w:p w:rsidR="00041AB4" w:rsidRPr="00041AB4" w:rsidRDefault="00041AB4" w:rsidP="00041AB4">
      <w:pPr>
        <w:rPr>
          <w:sz w:val="20"/>
          <w:szCs w:val="20"/>
          <w:lang w:val="es-AR"/>
        </w:rPr>
      </w:pPr>
    </w:p>
    <w:p w:rsidR="00041AB4" w:rsidRPr="00041AB4" w:rsidRDefault="00041AB4" w:rsidP="00041AB4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b/>
          <w:szCs w:val="20"/>
          <w:lang w:val="es-AR"/>
        </w:rPr>
      </w:pPr>
    </w:p>
    <w:p w:rsidR="00041AB4" w:rsidRPr="00041AB4" w:rsidRDefault="00041AB4" w:rsidP="00041AB4">
      <w:pPr>
        <w:keepNext/>
        <w:overflowPunct w:val="0"/>
        <w:autoSpaceDE w:val="0"/>
        <w:autoSpaceDN w:val="0"/>
        <w:adjustRightInd w:val="0"/>
        <w:textAlignment w:val="baseline"/>
        <w:outlineLvl w:val="2"/>
        <w:rPr>
          <w:b/>
          <w:szCs w:val="20"/>
          <w:lang w:val="es-AR"/>
        </w:rPr>
      </w:pPr>
      <w:r w:rsidRPr="00041AB4">
        <w:rPr>
          <w:b/>
          <w:szCs w:val="20"/>
          <w:lang w:val="es-AR"/>
        </w:rPr>
        <w:t>CONSIDERANDO:</w:t>
      </w:r>
    </w:p>
    <w:p w:rsidR="00041AB4" w:rsidRPr="00041AB4" w:rsidRDefault="00041AB4" w:rsidP="00041AB4">
      <w:pPr>
        <w:rPr>
          <w:sz w:val="20"/>
          <w:szCs w:val="20"/>
          <w:lang w:val="es-AR"/>
        </w:rPr>
      </w:pP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  <w:r w:rsidRPr="00041AB4">
        <w:rPr>
          <w:szCs w:val="20"/>
          <w:lang w:val="es-AR"/>
        </w:rPr>
        <w:t xml:space="preserve">Que la Srta. Guadalupe Carreño comunicó su decisión de no asumir dicho cargo por motivos personales; </w:t>
      </w: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</w:p>
    <w:p w:rsidR="00041AB4" w:rsidRPr="00041AB4" w:rsidRDefault="00041AB4" w:rsidP="00041AB4">
      <w:pPr>
        <w:ind w:firstLine="851"/>
        <w:jc w:val="both"/>
        <w:rPr>
          <w:bCs/>
          <w:szCs w:val="20"/>
          <w:lang w:val="es-ES"/>
        </w:rPr>
      </w:pPr>
      <w:r w:rsidRPr="00041AB4">
        <w:rPr>
          <w:szCs w:val="20"/>
          <w:lang w:val="es-AR"/>
        </w:rPr>
        <w:t>Que se resolvió convocar al siguiente docente en el orden de méritos aprobado oportunamente</w:t>
      </w:r>
      <w:r w:rsidRPr="00041AB4">
        <w:rPr>
          <w:bCs/>
          <w:szCs w:val="20"/>
          <w:lang w:val="es-ES"/>
        </w:rPr>
        <w:t xml:space="preserve"> por Comisión ad-hoc designada para analizar los antecedentes de los postulantes </w:t>
      </w:r>
      <w:r w:rsidRPr="00041AB4">
        <w:rPr>
          <w:szCs w:val="20"/>
          <w:lang w:val="es-AR"/>
        </w:rPr>
        <w:t>a desempeñarse como Auxiliares del mencionado curso</w:t>
      </w:r>
      <w:r w:rsidRPr="00041AB4">
        <w:rPr>
          <w:bCs/>
          <w:szCs w:val="20"/>
          <w:lang w:val="es-ES"/>
        </w:rPr>
        <w:t>;</w:t>
      </w:r>
    </w:p>
    <w:p w:rsidR="00041AB4" w:rsidRPr="00041AB4" w:rsidRDefault="00041AB4" w:rsidP="00041AB4">
      <w:pPr>
        <w:ind w:firstLine="851"/>
        <w:jc w:val="both"/>
        <w:rPr>
          <w:bCs/>
          <w:szCs w:val="20"/>
          <w:lang w:val="es-ES"/>
        </w:rPr>
      </w:pP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  <w:r w:rsidRPr="00041AB4">
        <w:rPr>
          <w:szCs w:val="20"/>
          <w:lang w:val="es-ES"/>
        </w:rPr>
        <w:t xml:space="preserve">Que el Sr. Matías </w:t>
      </w:r>
      <w:proofErr w:type="spellStart"/>
      <w:r w:rsidRPr="00041AB4">
        <w:rPr>
          <w:szCs w:val="20"/>
          <w:lang w:val="es-ES"/>
        </w:rPr>
        <w:t>Gandolfo</w:t>
      </w:r>
      <w:proofErr w:type="spellEnd"/>
      <w:r w:rsidRPr="00041AB4">
        <w:rPr>
          <w:szCs w:val="20"/>
          <w:lang w:val="es-AR"/>
        </w:rPr>
        <w:t xml:space="preserve"> dio su anuencia para cumplir dicha función; </w:t>
      </w: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  <w:r w:rsidRPr="00041AB4">
        <w:rPr>
          <w:szCs w:val="20"/>
          <w:lang w:val="es-AR"/>
        </w:rPr>
        <w:t xml:space="preserve">Que es necesario modificar el Anexo I de la Resolución CDCIC-364/23; </w:t>
      </w: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  <w:r w:rsidRPr="00041AB4">
        <w:rPr>
          <w:snapToGrid w:val="0"/>
          <w:szCs w:val="20"/>
          <w:lang w:val="es-AR" w:eastAsia="es-ES"/>
        </w:rPr>
        <w:t>Que el Consejo Departamental aprobó por unanimidad, en su reunión extraordinaria de fecha 22 de diciembre de 2023 dicha modificación;</w:t>
      </w:r>
    </w:p>
    <w:p w:rsidR="00041AB4" w:rsidRPr="00041AB4" w:rsidRDefault="00041AB4" w:rsidP="00041AB4">
      <w:pPr>
        <w:ind w:firstLine="851"/>
        <w:jc w:val="both"/>
        <w:rPr>
          <w:szCs w:val="20"/>
          <w:lang w:val="es-AR"/>
        </w:rPr>
      </w:pPr>
    </w:p>
    <w:p w:rsidR="00041AB4" w:rsidRPr="00041AB4" w:rsidRDefault="00041AB4" w:rsidP="00041AB4">
      <w:pPr>
        <w:jc w:val="both"/>
        <w:rPr>
          <w:szCs w:val="20"/>
          <w:lang w:val="es-AR"/>
        </w:rPr>
      </w:pPr>
    </w:p>
    <w:p w:rsidR="00041AB4" w:rsidRPr="00041AB4" w:rsidRDefault="00041AB4" w:rsidP="00041AB4">
      <w:pPr>
        <w:keepNext/>
        <w:jc w:val="both"/>
        <w:outlineLvl w:val="0"/>
        <w:rPr>
          <w:b/>
          <w:szCs w:val="20"/>
          <w:lang w:val="es-ES"/>
        </w:rPr>
      </w:pPr>
      <w:r w:rsidRPr="00041AB4">
        <w:rPr>
          <w:b/>
          <w:szCs w:val="20"/>
          <w:lang w:val="es-ES"/>
        </w:rPr>
        <w:t xml:space="preserve">POR ELLO, </w:t>
      </w:r>
    </w:p>
    <w:p w:rsidR="00041AB4" w:rsidRPr="00041AB4" w:rsidRDefault="00041AB4" w:rsidP="00041AB4">
      <w:pPr>
        <w:jc w:val="center"/>
        <w:rPr>
          <w:sz w:val="20"/>
          <w:szCs w:val="20"/>
          <w:lang w:val="es-ES"/>
        </w:rPr>
      </w:pPr>
      <w:r w:rsidRPr="00041AB4">
        <w:rPr>
          <w:sz w:val="20"/>
          <w:szCs w:val="20"/>
          <w:lang w:val="es-ES"/>
        </w:rPr>
        <w:tab/>
        <w:t xml:space="preserve">           </w:t>
      </w:r>
    </w:p>
    <w:p w:rsidR="00041AB4" w:rsidRPr="00041AB4" w:rsidRDefault="00041AB4" w:rsidP="00041AB4">
      <w:pPr>
        <w:jc w:val="center"/>
        <w:rPr>
          <w:b/>
          <w:snapToGrid w:val="0"/>
          <w:color w:val="000000"/>
          <w:lang w:val="es-AR" w:eastAsia="es-ES"/>
        </w:rPr>
      </w:pPr>
      <w:r w:rsidRPr="00041AB4">
        <w:rPr>
          <w:b/>
          <w:snapToGrid w:val="0"/>
          <w:color w:val="000000"/>
          <w:lang w:val="es-AR" w:eastAsia="es-ES"/>
        </w:rPr>
        <w:t>EL CONSEJO DEPARTAMENTAL DECIENCIAS E INGENIERÍA DE LA COMPUTACIÓN</w:t>
      </w:r>
    </w:p>
    <w:p w:rsidR="00041AB4" w:rsidRPr="00041AB4" w:rsidRDefault="00041AB4" w:rsidP="00041A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41AB4" w:rsidRPr="00041AB4" w:rsidRDefault="00041AB4" w:rsidP="00041AB4">
      <w:pPr>
        <w:jc w:val="center"/>
        <w:rPr>
          <w:sz w:val="20"/>
          <w:szCs w:val="20"/>
          <w:lang w:val="es-ES"/>
        </w:rPr>
      </w:pPr>
      <w:r w:rsidRPr="00041AB4">
        <w:rPr>
          <w:b/>
          <w:snapToGrid w:val="0"/>
          <w:szCs w:val="20"/>
          <w:lang w:val="es-AR" w:eastAsia="es-ES"/>
        </w:rPr>
        <w:t>RESUELVE:</w:t>
      </w:r>
    </w:p>
    <w:p w:rsidR="00041AB4" w:rsidRPr="00041AB4" w:rsidRDefault="00041AB4" w:rsidP="00041AB4">
      <w:pPr>
        <w:rPr>
          <w:sz w:val="20"/>
          <w:szCs w:val="20"/>
          <w:lang w:val="es-ES" w:eastAsia="es-ES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  <w:r w:rsidRPr="00041AB4">
        <w:rPr>
          <w:b/>
          <w:szCs w:val="20"/>
          <w:lang w:val="es-ES_tradnl"/>
        </w:rPr>
        <w:t xml:space="preserve">ARTICULO 1º: </w:t>
      </w:r>
      <w:r w:rsidRPr="00041AB4">
        <w:rPr>
          <w:szCs w:val="20"/>
          <w:lang w:val="es-ES_tradnl"/>
        </w:rPr>
        <w:t xml:space="preserve">Rectificar el Anexo de la Resolución CDCIC-364/23 quedando redactado de la siguiente manera: </w:t>
      </w: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b/>
          <w:szCs w:val="20"/>
          <w:lang w:val="es-ES_tradnl"/>
        </w:rPr>
      </w:pPr>
      <w:r w:rsidRPr="00041AB4">
        <w:rPr>
          <w:b/>
          <w:szCs w:val="20"/>
          <w:lang w:val="es-ES_tradnl"/>
        </w:rPr>
        <w:lastRenderedPageBreak/>
        <w:t>///CDCIC-399/23</w:t>
      </w: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tbl>
      <w:tblPr>
        <w:tblW w:w="691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8"/>
        <w:gridCol w:w="5031"/>
      </w:tblGrid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Nº legajo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Apellido/s y nombre/s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15144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LEIVA, Mario Alejandro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9233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ARIZMENDI, María Andrea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15192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HERLEIN, Rodrigo Nicolás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15272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SEEWALD URBAN, Guillermo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15086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GARZA, Rocío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15446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MESCHINI, Fabrizio Mauro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15567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DURÁN, Melina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15670</w:t>
            </w:r>
          </w:p>
        </w:tc>
        <w:tc>
          <w:tcPr>
            <w:tcW w:w="5031" w:type="dxa"/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PROLYGIN GONZALEZ, Mayra Ludmila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15745</w:t>
            </w:r>
          </w:p>
        </w:tc>
        <w:tc>
          <w:tcPr>
            <w:tcW w:w="5031" w:type="dxa"/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YATSKY, Rocío Belén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15899</w:t>
            </w:r>
          </w:p>
        </w:tc>
        <w:tc>
          <w:tcPr>
            <w:tcW w:w="5031" w:type="dxa"/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MARTINEZ CARPINETI, Branco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15767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SOLIS, Claudio Gabriel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15935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ZUCOLI, Ezequiel Mauricio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16102</w:t>
            </w:r>
          </w:p>
        </w:tc>
        <w:tc>
          <w:tcPr>
            <w:tcW w:w="5031" w:type="dxa"/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MARIN, Facundo</w:t>
            </w:r>
          </w:p>
        </w:tc>
      </w:tr>
      <w:tr w:rsidR="00041AB4" w:rsidRPr="00041AB4" w:rsidTr="006A3B04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16267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041AB4" w:rsidRPr="00041AB4" w:rsidRDefault="00041AB4" w:rsidP="00041AB4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41AB4">
              <w:rPr>
                <w:b/>
                <w:bCs/>
                <w:lang w:val="es-ES"/>
              </w:rPr>
              <w:t>GANDOLFO, Matías Emiliano</w:t>
            </w:r>
          </w:p>
        </w:tc>
      </w:tr>
    </w:tbl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jc w:val="both"/>
        <w:rPr>
          <w:szCs w:val="20"/>
          <w:lang w:val="es-ES_tradnl"/>
        </w:rPr>
      </w:pPr>
    </w:p>
    <w:p w:rsidR="00041AB4" w:rsidRPr="00041AB4" w:rsidRDefault="00041AB4" w:rsidP="00041AB4">
      <w:pPr>
        <w:spacing w:line="260" w:lineRule="exact"/>
        <w:jc w:val="both"/>
        <w:rPr>
          <w:snapToGrid w:val="0"/>
          <w:szCs w:val="20"/>
          <w:lang w:val="es-ES_tradnl"/>
        </w:rPr>
      </w:pPr>
      <w:r w:rsidRPr="00041AB4">
        <w:rPr>
          <w:b/>
          <w:lang w:val="es-AR"/>
        </w:rPr>
        <w:t>ARTICULO 2</w:t>
      </w:r>
      <w:r w:rsidRPr="00041AB4">
        <w:rPr>
          <w:b/>
          <w:lang w:val="es-ES"/>
        </w:rPr>
        <w:sym w:font="Symbol" w:char="F0B0"/>
      </w:r>
      <w:r w:rsidRPr="00041AB4">
        <w:rPr>
          <w:b/>
          <w:lang w:val="es-AR"/>
        </w:rPr>
        <w:t xml:space="preserve">: </w:t>
      </w:r>
      <w:r w:rsidRPr="00041AB4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</w:t>
      </w:r>
    </w:p>
    <w:p w:rsidR="00041AB4" w:rsidRPr="00041AB4" w:rsidRDefault="00041AB4" w:rsidP="00041AB4">
      <w:pPr>
        <w:jc w:val="both"/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C85" w:rsidRDefault="00576C85">
      <w:r>
        <w:separator/>
      </w:r>
    </w:p>
  </w:endnote>
  <w:endnote w:type="continuationSeparator" w:id="0">
    <w:p w:rsidR="00576C85" w:rsidRDefault="0057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C85" w:rsidRDefault="00576C85">
      <w:r>
        <w:separator/>
      </w:r>
    </w:p>
  </w:footnote>
  <w:footnote w:type="continuationSeparator" w:id="0">
    <w:p w:rsidR="00576C85" w:rsidRDefault="00576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1AB4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76C85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10033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41A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semiHidden/>
    <w:rsid w:val="00041AB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2023-12-26T17:15:00Z</dcterms:created>
  <dcterms:modified xsi:type="dcterms:W3CDTF">2023-12-26T17:15:00Z</dcterms:modified>
</cp:coreProperties>
</file>