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7C926" w14:textId="417B1D80" w:rsidR="00EC3D8B" w:rsidRPr="009A494D" w:rsidRDefault="00EC3D8B" w:rsidP="00EC3D8B">
      <w:pPr>
        <w:spacing w:before="120" w:after="120"/>
        <w:ind w:firstLine="3402"/>
        <w:jc w:val="right"/>
        <w:rPr>
          <w:b/>
          <w:lang w:val="es-AR"/>
        </w:rPr>
      </w:pPr>
      <w:r w:rsidRPr="009A494D">
        <w:rPr>
          <w:b/>
          <w:lang w:val="es-AR"/>
        </w:rPr>
        <w:t xml:space="preserve">REGISTRADO BAJO </w:t>
      </w:r>
      <w:proofErr w:type="spellStart"/>
      <w:r w:rsidRPr="009A494D">
        <w:rPr>
          <w:b/>
          <w:lang w:val="es-AR"/>
        </w:rPr>
        <w:t>Nº</w:t>
      </w:r>
      <w:proofErr w:type="spellEnd"/>
      <w:r w:rsidRPr="009A494D">
        <w:rPr>
          <w:b/>
          <w:lang w:val="es-AR"/>
        </w:rPr>
        <w:t xml:space="preserve"> CDCIC-</w:t>
      </w:r>
      <w:r w:rsidR="000C1C19">
        <w:rPr>
          <w:b/>
          <w:lang w:val="es-AR"/>
        </w:rPr>
        <w:t>267</w:t>
      </w:r>
      <w:r w:rsidRPr="009A494D">
        <w:rPr>
          <w:b/>
          <w:lang w:val="es-AR"/>
        </w:rPr>
        <w:t>/24</w:t>
      </w:r>
    </w:p>
    <w:p w14:paraId="5B775E91" w14:textId="1C63B1C0" w:rsidR="00EC3D8B" w:rsidRPr="009A494D" w:rsidRDefault="00EC3D8B" w:rsidP="00EC3D8B">
      <w:pPr>
        <w:tabs>
          <w:tab w:val="left" w:pos="5610"/>
        </w:tabs>
        <w:spacing w:before="120" w:after="120"/>
        <w:ind w:firstLine="3402"/>
        <w:jc w:val="right"/>
        <w:rPr>
          <w:b/>
          <w:lang w:val="es-AR"/>
        </w:rPr>
      </w:pPr>
      <w:r w:rsidRPr="009A494D">
        <w:rPr>
          <w:b/>
          <w:lang w:val="es-AR"/>
        </w:rPr>
        <w:t xml:space="preserve">Corresponde al Expte N° </w:t>
      </w:r>
      <w:r w:rsidR="00F50171">
        <w:rPr>
          <w:b/>
          <w:lang w:val="es-AR"/>
        </w:rPr>
        <w:t>3180</w:t>
      </w:r>
      <w:r w:rsidRPr="009A494D">
        <w:rPr>
          <w:b/>
          <w:lang w:val="es-AR"/>
        </w:rPr>
        <w:t>/24</w:t>
      </w:r>
    </w:p>
    <w:p w14:paraId="0D73C768" w14:textId="5DDD6910" w:rsidR="00EC3D8B" w:rsidRPr="009A494D" w:rsidRDefault="00EC3D8B" w:rsidP="00EC3D8B">
      <w:pPr>
        <w:tabs>
          <w:tab w:val="left" w:pos="5610"/>
        </w:tabs>
        <w:spacing w:before="120" w:after="120"/>
        <w:ind w:firstLine="3402"/>
        <w:jc w:val="right"/>
        <w:rPr>
          <w:b/>
          <w:lang w:val="es-AR"/>
        </w:rPr>
      </w:pPr>
      <w:r w:rsidRPr="009A494D">
        <w:rPr>
          <w:b/>
          <w:lang w:val="es-AR"/>
        </w:rPr>
        <w:t xml:space="preserve">BAHIA BLANCA, </w:t>
      </w:r>
      <w:r w:rsidR="000C1C19">
        <w:rPr>
          <w:b/>
          <w:lang w:val="es-AR"/>
        </w:rPr>
        <w:t>10</w:t>
      </w:r>
      <w:r w:rsidRPr="009A494D">
        <w:rPr>
          <w:b/>
          <w:lang w:val="es-AR"/>
        </w:rPr>
        <w:t xml:space="preserve"> de octubre de 2024</w:t>
      </w:r>
    </w:p>
    <w:p w14:paraId="2DB59562" w14:textId="77777777" w:rsidR="00EC3D8B" w:rsidRPr="009A494D" w:rsidRDefault="00EC3D8B" w:rsidP="00EC3D8B">
      <w:pPr>
        <w:jc w:val="right"/>
        <w:rPr>
          <w:b/>
          <w:lang w:val="es-AR"/>
        </w:rPr>
      </w:pPr>
    </w:p>
    <w:p w14:paraId="2A3097B6" w14:textId="77777777" w:rsidR="00EC3D8B" w:rsidRPr="009A494D" w:rsidRDefault="00EC3D8B" w:rsidP="00EC3D8B">
      <w:pPr>
        <w:jc w:val="both"/>
        <w:rPr>
          <w:b/>
          <w:lang w:val="es-AR"/>
        </w:rPr>
      </w:pPr>
      <w:r w:rsidRPr="009A494D">
        <w:rPr>
          <w:b/>
          <w:lang w:val="es-AR"/>
        </w:rPr>
        <w:t>VISTO:</w:t>
      </w:r>
    </w:p>
    <w:p w14:paraId="2538E30E" w14:textId="77777777" w:rsidR="00EC3D8B" w:rsidRPr="009A494D" w:rsidRDefault="00EC3D8B" w:rsidP="00EC3D8B">
      <w:pPr>
        <w:jc w:val="both"/>
        <w:rPr>
          <w:b/>
          <w:lang w:val="es-AR"/>
        </w:rPr>
      </w:pPr>
      <w:r w:rsidRPr="009A494D">
        <w:rPr>
          <w:b/>
          <w:lang w:val="es-AR"/>
        </w:rPr>
        <w:tab/>
      </w:r>
    </w:p>
    <w:p w14:paraId="126B63EF" w14:textId="11A3F1B5" w:rsidR="00EC3D8B" w:rsidRDefault="00EC3D8B" w:rsidP="00A21589">
      <w:pPr>
        <w:ind w:firstLine="851"/>
        <w:jc w:val="both"/>
        <w:rPr>
          <w:lang w:val="es-AR"/>
        </w:rPr>
      </w:pPr>
      <w:r w:rsidRPr="009A494D">
        <w:rPr>
          <w:lang w:val="es-AR"/>
        </w:rPr>
        <w:t>La Ley de Educación Superior Nº 24.521;</w:t>
      </w:r>
    </w:p>
    <w:p w14:paraId="2008B9D8" w14:textId="77777777" w:rsidR="00F70203" w:rsidRDefault="00F70203" w:rsidP="00F70203">
      <w:pPr>
        <w:jc w:val="both"/>
        <w:rPr>
          <w:szCs w:val="20"/>
          <w:lang w:val="es-ES_tradnl"/>
        </w:rPr>
      </w:pPr>
    </w:p>
    <w:p w14:paraId="09CE631F" w14:textId="77777777" w:rsidR="00F70203" w:rsidRDefault="00F70203" w:rsidP="00F70203">
      <w:pPr>
        <w:ind w:firstLine="851"/>
        <w:jc w:val="both"/>
        <w:rPr>
          <w:szCs w:val="20"/>
          <w:lang w:val="es-AR"/>
        </w:rPr>
      </w:pPr>
      <w:r>
        <w:rPr>
          <w:lang w:val="es-AR"/>
        </w:rPr>
        <w:t>El Estatuto de la Universidad Nacional el Sur que en su artículo 48º -inciso g- atribuye a la Asamblea Universitaria la facultad de crear carreras o títulos a propuesta del Consejo Superior Universitario;</w:t>
      </w:r>
    </w:p>
    <w:p w14:paraId="2BBDD6DF" w14:textId="77777777" w:rsidR="00C94AF0" w:rsidRPr="009A494D" w:rsidRDefault="00C94AF0" w:rsidP="00F70203">
      <w:pPr>
        <w:jc w:val="both"/>
        <w:rPr>
          <w:lang w:val="es-AR"/>
        </w:rPr>
      </w:pPr>
    </w:p>
    <w:p w14:paraId="0955B6BD" w14:textId="04C97068" w:rsidR="00EC3D8B" w:rsidRPr="009A494D" w:rsidRDefault="00C94AF0" w:rsidP="00F70203">
      <w:pPr>
        <w:ind w:firstLine="851"/>
        <w:jc w:val="both"/>
        <w:rPr>
          <w:lang w:val="es-AR"/>
        </w:rPr>
      </w:pPr>
      <w:r w:rsidRPr="009A494D">
        <w:rPr>
          <w:lang w:val="es-AR"/>
        </w:rPr>
        <w:t xml:space="preserve">La Resolución R-042/81 mediante la cual se crea </w:t>
      </w:r>
      <w:r w:rsidRPr="009A494D">
        <w:rPr>
          <w:rStyle w:val="grame"/>
          <w:lang w:val="es-AR"/>
        </w:rPr>
        <w:t>la Tecnicatura Superior en Computación orientación Administrativa</w:t>
      </w:r>
      <w:r w:rsidRPr="009A494D">
        <w:rPr>
          <w:lang w:val="es-AR"/>
        </w:rPr>
        <w:t xml:space="preserve"> en el </w:t>
      </w:r>
      <w:r w:rsidRPr="009A494D">
        <w:rPr>
          <w:rStyle w:val="grame"/>
          <w:lang w:val="es-AR"/>
        </w:rPr>
        <w:t xml:space="preserve">ámbito de la </w:t>
      </w:r>
      <w:bookmarkStart w:id="0" w:name="_Hlk178327986"/>
      <w:r w:rsidRPr="009A494D">
        <w:rPr>
          <w:rStyle w:val="grame"/>
          <w:lang w:val="es-AR"/>
        </w:rPr>
        <w:t xml:space="preserve">Escuela Superior de Comercio “Prudencio Cornejo”; </w:t>
      </w:r>
      <w:bookmarkEnd w:id="0"/>
      <w:r w:rsidR="00F70203">
        <w:rPr>
          <w:rStyle w:val="grame"/>
          <w:lang w:val="es-AR"/>
        </w:rPr>
        <w:t>y</w:t>
      </w:r>
    </w:p>
    <w:p w14:paraId="08881498" w14:textId="77777777" w:rsidR="00BA2DDA" w:rsidRPr="009A494D" w:rsidRDefault="00BA2DDA" w:rsidP="00EC3D8B">
      <w:pPr>
        <w:jc w:val="both"/>
        <w:rPr>
          <w:b/>
          <w:lang w:val="es-AR"/>
        </w:rPr>
      </w:pPr>
    </w:p>
    <w:p w14:paraId="0B891700" w14:textId="504880F5" w:rsidR="00C94AF0" w:rsidRPr="009A494D" w:rsidRDefault="00EC3D8B" w:rsidP="00EC3D8B">
      <w:pPr>
        <w:jc w:val="both"/>
        <w:rPr>
          <w:b/>
          <w:lang w:val="es-AR"/>
        </w:rPr>
      </w:pPr>
      <w:r w:rsidRPr="009A494D">
        <w:rPr>
          <w:b/>
          <w:lang w:val="es-AR"/>
        </w:rPr>
        <w:t>CONSIDERANDO:</w:t>
      </w:r>
    </w:p>
    <w:p w14:paraId="684791AD" w14:textId="77777777" w:rsidR="00A6445C" w:rsidRPr="009A494D" w:rsidRDefault="00A6445C" w:rsidP="00A6445C">
      <w:pPr>
        <w:pStyle w:val="default"/>
        <w:ind w:firstLine="851"/>
        <w:jc w:val="both"/>
        <w:rPr>
          <w:rStyle w:val="grame"/>
        </w:rPr>
      </w:pPr>
      <w:r w:rsidRPr="009A494D">
        <w:rPr>
          <w:rStyle w:val="grame"/>
        </w:rPr>
        <w:t>Que los conocimientos y competencias relacionados con la informática y las tecnologías de la información y la comunicación (TICs) se han convertido en requisitos indispensables para el ingreso a muchos rubros del ámbito laboral;</w:t>
      </w:r>
    </w:p>
    <w:p w14:paraId="21CC1095" w14:textId="77777777" w:rsidR="00D750F5" w:rsidRPr="009A494D" w:rsidRDefault="00C94AF0" w:rsidP="00D750F5">
      <w:pPr>
        <w:pStyle w:val="default"/>
        <w:ind w:firstLine="851"/>
        <w:jc w:val="both"/>
        <w:rPr>
          <w:rStyle w:val="grame"/>
        </w:rPr>
      </w:pPr>
      <w:r w:rsidRPr="009A494D">
        <w:rPr>
          <w:rStyle w:val="grame"/>
        </w:rPr>
        <w:t xml:space="preserve">Que resulta importante la formación de profesionales competentes, capaces de hacer frente a los desafíos del mercado, para insertarse de manera exitosa en el mundo del trabajo; </w:t>
      </w:r>
    </w:p>
    <w:p w14:paraId="0CA2893B" w14:textId="77777777" w:rsidR="00D750F5" w:rsidRPr="009A494D" w:rsidRDefault="00C94AF0" w:rsidP="00D750F5">
      <w:pPr>
        <w:pStyle w:val="default"/>
        <w:ind w:firstLine="851"/>
        <w:jc w:val="both"/>
        <w:rPr>
          <w:rStyle w:val="grame"/>
        </w:rPr>
      </w:pPr>
      <w:r w:rsidRPr="009A494D">
        <w:rPr>
          <w:rStyle w:val="grame"/>
        </w:rPr>
        <w:t>Que, en el ámbito de las Ciencias de la Administración, se emplean los sistemas de información y la tecnología informática para lograr un mejor desarrollo y administración de las organizaciones y que resulta crítico formar profesionales que cuenten tanto con conocimientos sobre el manejo de las organizaciones, los negocios y la administración de recursos financieros, como con competencias técnicas relacionadas con la aplicación de estrategias informáticas, para poder brindar soluciones específicas y eficaces en esta área;</w:t>
      </w:r>
    </w:p>
    <w:p w14:paraId="3FE5ABDC" w14:textId="77777777" w:rsidR="00D750F5" w:rsidRPr="009A494D" w:rsidRDefault="00C94AF0" w:rsidP="00D750F5">
      <w:pPr>
        <w:pStyle w:val="default"/>
        <w:ind w:firstLine="851"/>
        <w:jc w:val="both"/>
        <w:rPr>
          <w:rStyle w:val="grame"/>
        </w:rPr>
      </w:pPr>
      <w:r w:rsidRPr="009A494D">
        <w:rPr>
          <w:rStyle w:val="grame"/>
        </w:rPr>
        <w:t>Que a nivel nacional existe una necesidad de tecnicaturas de corta duración que comporten un aprendizaje sistematizado de aspectos prácticos y teóricos en función de lograr el “saber ser” y “saber hacer” de los profesionales técnicos.</w:t>
      </w:r>
      <w:bookmarkStart w:id="1" w:name="_Hlk178325238"/>
    </w:p>
    <w:p w14:paraId="0047E9A4" w14:textId="303DAC48" w:rsidR="00D750F5" w:rsidRPr="009A494D" w:rsidRDefault="00C94AF0" w:rsidP="00D750F5">
      <w:pPr>
        <w:pStyle w:val="default"/>
        <w:ind w:firstLine="851"/>
        <w:jc w:val="both"/>
        <w:rPr>
          <w:rStyle w:val="grame"/>
        </w:rPr>
      </w:pPr>
      <w:r w:rsidRPr="009A494D">
        <w:rPr>
          <w:rStyle w:val="grame"/>
        </w:rPr>
        <w:t xml:space="preserve">Que la carrera de </w:t>
      </w:r>
      <w:bookmarkStart w:id="2" w:name="_Hlk178325116"/>
      <w:r w:rsidRPr="009A494D">
        <w:rPr>
          <w:rStyle w:val="grame"/>
        </w:rPr>
        <w:t xml:space="preserve">Tecnicatura en Computación con Orientación Administrativa </w:t>
      </w:r>
      <w:bookmarkEnd w:id="2"/>
      <w:r w:rsidR="00D750F5" w:rsidRPr="009A494D">
        <w:rPr>
          <w:rStyle w:val="grame"/>
        </w:rPr>
        <w:t xml:space="preserve">busca </w:t>
      </w:r>
      <w:r w:rsidRPr="009A494D">
        <w:rPr>
          <w:rStyle w:val="grame"/>
        </w:rPr>
        <w:t>la formación integral de profesionales con competencia técnica en el uso y manipulación de equipos informáticos y la programación de software específicamente relacionado con el área administrativa-contable, y preparados para encontrar soluciones a las necesidades de gestión de diferentes tipos de instituciones;</w:t>
      </w:r>
      <w:bookmarkEnd w:id="1"/>
    </w:p>
    <w:p w14:paraId="05301506" w14:textId="77777777" w:rsidR="00A77F20" w:rsidRDefault="00A6445C" w:rsidP="00D750F5">
      <w:pPr>
        <w:pStyle w:val="default"/>
        <w:ind w:firstLine="851"/>
        <w:jc w:val="both"/>
      </w:pPr>
      <w:r w:rsidRPr="009A494D">
        <w:t xml:space="preserve">Que </w:t>
      </w:r>
      <w:r w:rsidR="00D750F5" w:rsidRPr="009A494D">
        <w:t xml:space="preserve">esta </w:t>
      </w:r>
      <w:r w:rsidRPr="009A494D">
        <w:t xml:space="preserve">propuesta tiene su origen en la </w:t>
      </w:r>
      <w:bookmarkStart w:id="3" w:name="_Hlk178681733"/>
      <w:r w:rsidRPr="009A494D">
        <w:t>Tecnicatura Superior en Computación con Orientación Administrativa de la Escuela Superior de Comerio “Prudencio Cornejo”;</w:t>
      </w:r>
    </w:p>
    <w:p w14:paraId="51BF45BD" w14:textId="39191345" w:rsidR="00437449" w:rsidRPr="00437449" w:rsidRDefault="00437449" w:rsidP="00437449">
      <w:pPr>
        <w:pStyle w:val="default"/>
        <w:shd w:val="clear" w:color="auto" w:fill="FFFFFF"/>
        <w:jc w:val="both"/>
        <w:rPr>
          <w:rStyle w:val="grame"/>
          <w:b/>
          <w:lang w:val="es-ES"/>
        </w:rPr>
      </w:pPr>
      <w:r w:rsidRPr="00437449">
        <w:rPr>
          <w:rStyle w:val="grame"/>
          <w:b/>
          <w:lang w:val="es-ES"/>
        </w:rPr>
        <w:lastRenderedPageBreak/>
        <w:t>///CDCIC-</w:t>
      </w:r>
      <w:r w:rsidR="00180FDD">
        <w:rPr>
          <w:rStyle w:val="grame"/>
          <w:b/>
          <w:lang w:val="es-ES"/>
        </w:rPr>
        <w:t>267</w:t>
      </w:r>
      <w:bookmarkStart w:id="4" w:name="_GoBack"/>
      <w:bookmarkEnd w:id="4"/>
      <w:r w:rsidRPr="00437449">
        <w:rPr>
          <w:rStyle w:val="grame"/>
          <w:b/>
          <w:lang w:val="es-ES"/>
        </w:rPr>
        <w:t>/24</w:t>
      </w:r>
    </w:p>
    <w:p w14:paraId="31E5A701" w14:textId="0483DCEE" w:rsidR="00A77F20" w:rsidRPr="00A21589" w:rsidRDefault="00A77F20" w:rsidP="00437449">
      <w:pPr>
        <w:pStyle w:val="default"/>
        <w:shd w:val="clear" w:color="auto" w:fill="FFFFFF"/>
        <w:ind w:firstLine="720"/>
        <w:jc w:val="both"/>
        <w:rPr>
          <w:rStyle w:val="grame"/>
          <w:lang w:val="es-ES"/>
        </w:rPr>
      </w:pPr>
      <w:r w:rsidRPr="00A21589">
        <w:rPr>
          <w:rStyle w:val="grame"/>
          <w:lang w:val="es-ES"/>
        </w:rPr>
        <w:t>Que este trayecto formativo constituyó una oferta formativa corta, gratuita y con una franja horaria estable de cursada (18 a 23 horas) que favorece a un alto porcentaje de estudiantes que trabajan y/o tienen familia a cargo;</w:t>
      </w:r>
    </w:p>
    <w:p w14:paraId="7E86BACA" w14:textId="3E931FCF" w:rsidR="0068591C" w:rsidRPr="00A21589" w:rsidRDefault="00A77F20" w:rsidP="00437449">
      <w:pPr>
        <w:pStyle w:val="default"/>
        <w:shd w:val="clear" w:color="auto" w:fill="FFFFFF"/>
        <w:jc w:val="both"/>
        <w:rPr>
          <w:rStyle w:val="grame"/>
          <w:lang w:val="es-ES"/>
        </w:rPr>
      </w:pPr>
      <w:r w:rsidRPr="00A21589">
        <w:rPr>
          <w:rStyle w:val="grame"/>
          <w:lang w:val="es-ES"/>
        </w:rPr>
        <w:tab/>
      </w:r>
      <w:r w:rsidR="0068591C" w:rsidRPr="00A21589">
        <w:rPr>
          <w:rStyle w:val="grame"/>
          <w:lang w:val="es-ES"/>
        </w:rPr>
        <w:t>Que,</w:t>
      </w:r>
      <w:r w:rsidRPr="00A21589">
        <w:rPr>
          <w:rStyle w:val="grame"/>
          <w:lang w:val="es-ES"/>
        </w:rPr>
        <w:t xml:space="preserve"> en el año 2017, la Dirección Nacional de Gestión Universitaria emplazó a las Universidades a iniciar los trámites administrativos tendientes a otorgar el correspondiente reconocimiento y validez nacional de las titulaciones que hayan sido habilitadas bajo regímenes anteriores a la LES, y a incorporar en diplomas y certificados analíticos la disposición o resolución ministerial que otorga validez y reconocimiento oficial a los títulos. </w:t>
      </w:r>
    </w:p>
    <w:p w14:paraId="4C4FE287" w14:textId="2D382FFA" w:rsidR="00A77F20" w:rsidRPr="00A21589" w:rsidRDefault="00A77F20" w:rsidP="00437449">
      <w:pPr>
        <w:pStyle w:val="default"/>
        <w:shd w:val="clear" w:color="auto" w:fill="FFFFFF"/>
        <w:jc w:val="both"/>
        <w:rPr>
          <w:rStyle w:val="grame"/>
          <w:lang w:val="es-ES"/>
        </w:rPr>
      </w:pPr>
      <w:r w:rsidRPr="00A21589">
        <w:rPr>
          <w:rStyle w:val="grame"/>
          <w:lang w:val="es-ES"/>
        </w:rPr>
        <w:tab/>
        <w:t>Que, además, la DNGU estableció que las instituciones universitarias deben presentar, para carreras creadas con anterioridad a la LES, los actos jurídicos de creación de la carrera y su titulación, conforme al estatuto de la institución y los actos administrativos ministeriales que autorizan la expedición de títulos, reconocimiento oficial y validez nacional.</w:t>
      </w:r>
    </w:p>
    <w:p w14:paraId="63C88E3C" w14:textId="5F955340" w:rsidR="00A77F20" w:rsidRPr="00A21589" w:rsidRDefault="00A77F20" w:rsidP="00437449">
      <w:pPr>
        <w:pStyle w:val="default"/>
        <w:shd w:val="clear" w:color="auto" w:fill="FFFFFF"/>
        <w:jc w:val="both"/>
        <w:rPr>
          <w:rStyle w:val="grame"/>
          <w:lang w:val="es-ES"/>
        </w:rPr>
      </w:pPr>
      <w:r w:rsidRPr="00A21589">
        <w:rPr>
          <w:color w:val="000000"/>
        </w:rPr>
        <w:tab/>
      </w:r>
      <w:r w:rsidR="0068591C" w:rsidRPr="00A21589">
        <w:rPr>
          <w:rStyle w:val="grame"/>
          <w:lang w:val="es-ES"/>
        </w:rPr>
        <w:t>Que,</w:t>
      </w:r>
      <w:r w:rsidRPr="00A21589">
        <w:rPr>
          <w:rStyle w:val="grame"/>
          <w:lang w:val="es-ES"/>
        </w:rPr>
        <w:t xml:space="preserve"> en agosto de 2018, la DNGU dispone, excepcionalmente, intervenir los diplomas de las/os estudiantes que finalizaron la Tecnicatura, reconociendo la validez de los certificados emitidos hasta ese momento.</w:t>
      </w:r>
    </w:p>
    <w:p w14:paraId="0DCFBAEC" w14:textId="7EA79863" w:rsidR="00A77F20" w:rsidRPr="00A21589" w:rsidRDefault="00A77F20" w:rsidP="00437449">
      <w:pPr>
        <w:pStyle w:val="default"/>
        <w:shd w:val="clear" w:color="auto" w:fill="FFFFFF"/>
        <w:jc w:val="both"/>
        <w:rPr>
          <w:rStyle w:val="grame"/>
          <w:lang w:val="es-ES"/>
        </w:rPr>
      </w:pPr>
      <w:r w:rsidRPr="00A21589">
        <w:rPr>
          <w:rStyle w:val="grame"/>
          <w:lang w:val="es-ES"/>
        </w:rPr>
        <w:tab/>
        <w:t>Que, hasta la fecha, continúa sin solución la falta de validez ministerial para quienes finalizaron el trayecto formativo denominado “Tecnicatura Superior en Computación</w:t>
      </w:r>
      <w:r w:rsidR="0068591C" w:rsidRPr="00A21589">
        <w:rPr>
          <w:rStyle w:val="grame"/>
          <w:lang w:val="es-ES"/>
        </w:rPr>
        <w:t xml:space="preserve"> con</w:t>
      </w:r>
      <w:r w:rsidRPr="00A21589">
        <w:rPr>
          <w:rStyle w:val="grame"/>
          <w:lang w:val="es-ES"/>
        </w:rPr>
        <w:t xml:space="preserve"> </w:t>
      </w:r>
      <w:r w:rsidR="0068591C" w:rsidRPr="00A21589">
        <w:rPr>
          <w:rStyle w:val="grame"/>
          <w:lang w:val="es-ES"/>
        </w:rPr>
        <w:t>O</w:t>
      </w:r>
      <w:r w:rsidRPr="00A21589">
        <w:rPr>
          <w:rStyle w:val="grame"/>
          <w:lang w:val="es-ES"/>
        </w:rPr>
        <w:t>rientación Administrativa”;</w:t>
      </w:r>
    </w:p>
    <w:p w14:paraId="0B005A87" w14:textId="27F699A6" w:rsidR="00A77F20" w:rsidRPr="00437449" w:rsidRDefault="00A77F20" w:rsidP="00437449">
      <w:pPr>
        <w:pStyle w:val="default"/>
        <w:shd w:val="clear" w:color="auto" w:fill="FFFFFF"/>
        <w:jc w:val="both"/>
        <w:rPr>
          <w:lang w:val="es-ES"/>
        </w:rPr>
      </w:pPr>
      <w:r w:rsidRPr="00A21589">
        <w:rPr>
          <w:rStyle w:val="grame"/>
          <w:lang w:val="es-ES"/>
        </w:rPr>
        <w:tab/>
        <w:t xml:space="preserve">Que, en 2023 se concluyeron </w:t>
      </w:r>
      <w:r w:rsidR="00282DEE" w:rsidRPr="00A21589">
        <w:rPr>
          <w:rStyle w:val="grame"/>
          <w:lang w:val="es-ES"/>
        </w:rPr>
        <w:t xml:space="preserve">los acuerdos </w:t>
      </w:r>
      <w:r w:rsidRPr="00A21589">
        <w:rPr>
          <w:rStyle w:val="grame"/>
          <w:lang w:val="es-ES"/>
        </w:rPr>
        <w:t xml:space="preserve">para lograr la creación de la carrera </w:t>
      </w:r>
      <w:r w:rsidR="0068591C" w:rsidRPr="00A21589">
        <w:rPr>
          <w:rStyle w:val="grame"/>
          <w:lang w:val="es-ES"/>
        </w:rPr>
        <w:t xml:space="preserve">“Tecnicatura Universitaria en Computación con Orientación Administrativa” </w:t>
      </w:r>
      <w:r w:rsidRPr="00A21589">
        <w:rPr>
          <w:rStyle w:val="grame"/>
          <w:lang w:val="es-ES"/>
        </w:rPr>
        <w:t>y el título correspondiente, siguiendo los caminos estatutarios correspondientes, proponiendo alojar la carrera en el Departamento de Ciencias e Ingeniería de la Computación como Unidad Académica responsable</w:t>
      </w:r>
      <w:bookmarkEnd w:id="3"/>
      <w:r w:rsidR="002E38C1" w:rsidRPr="00A21589">
        <w:rPr>
          <w:rStyle w:val="grame"/>
          <w:lang w:val="es-ES"/>
        </w:rPr>
        <w:t>;</w:t>
      </w:r>
    </w:p>
    <w:p w14:paraId="190BF655" w14:textId="3A712CAD" w:rsidR="002E38C1" w:rsidRPr="00437449" w:rsidRDefault="00A77F20" w:rsidP="00437449">
      <w:pPr>
        <w:pStyle w:val="default"/>
        <w:shd w:val="clear" w:color="auto" w:fill="FFFFFF"/>
        <w:ind w:firstLine="720"/>
        <w:jc w:val="both"/>
        <w:rPr>
          <w:color w:val="000000"/>
          <w:lang w:val="es-ES"/>
        </w:rPr>
      </w:pPr>
      <w:r w:rsidRPr="002C30FC">
        <w:rPr>
          <w:color w:val="000000"/>
          <w:lang w:val="es-ES"/>
        </w:rPr>
        <w:t>Que la Secretaría General Académica avala la creación de la carrera, destacando su carácter interdisciplinario, corta duración y rápida inserción laboral;</w:t>
      </w:r>
    </w:p>
    <w:p w14:paraId="7D813969" w14:textId="743700DF" w:rsidR="00EC3D8B" w:rsidRPr="009A494D" w:rsidRDefault="00437449" w:rsidP="00437449">
      <w:pPr>
        <w:spacing w:before="100" w:beforeAutospacing="1" w:after="100" w:afterAutospacing="1"/>
        <w:ind w:firstLine="851"/>
        <w:jc w:val="both"/>
        <w:rPr>
          <w:lang w:val="es-AR"/>
        </w:rPr>
      </w:pPr>
      <w:r>
        <w:rPr>
          <w:lang w:val="es-ES_tradnl" w:eastAsia="es-ES"/>
        </w:rPr>
        <w:t xml:space="preserve">Que es necesario elevar al Consejo Superior Universitario y por su intermedio a la Asamblea Universitaria la propuesta de creación de </w:t>
      </w:r>
      <w:r w:rsidR="00EC3D8B" w:rsidRPr="009A494D">
        <w:rPr>
          <w:lang w:val="es-AR"/>
        </w:rPr>
        <w:t xml:space="preserve">la carrera Tecnicatura Universitaria en </w:t>
      </w:r>
      <w:r w:rsidR="00A6445C" w:rsidRPr="009A494D">
        <w:rPr>
          <w:lang w:val="es-AR"/>
        </w:rPr>
        <w:t>Computación con Orientación Administrativa</w:t>
      </w:r>
      <w:r w:rsidR="00EC3D8B" w:rsidRPr="009A494D">
        <w:rPr>
          <w:lang w:val="es-AR"/>
        </w:rPr>
        <w:t>;</w:t>
      </w:r>
    </w:p>
    <w:p w14:paraId="6150BEDF" w14:textId="48A53AB0" w:rsidR="00EC3D8B" w:rsidRPr="00437449" w:rsidRDefault="00EC3D8B" w:rsidP="00437449">
      <w:pPr>
        <w:spacing w:before="100" w:beforeAutospacing="1" w:after="100" w:afterAutospacing="1"/>
        <w:ind w:firstLine="993"/>
        <w:jc w:val="both"/>
        <w:rPr>
          <w:lang w:val="es-AR"/>
        </w:rPr>
      </w:pPr>
      <w:r w:rsidRPr="009A494D">
        <w:rPr>
          <w:lang w:val="es-AR"/>
        </w:rPr>
        <w:t xml:space="preserve">Que el Consejo Departamental aprobó, en su reunión de fecha de </w:t>
      </w:r>
      <w:r w:rsidR="00D750F5" w:rsidRPr="009A494D">
        <w:rPr>
          <w:lang w:val="es-AR"/>
        </w:rPr>
        <w:t>xx</w:t>
      </w:r>
      <w:r w:rsidRPr="009A494D">
        <w:rPr>
          <w:lang w:val="es-AR"/>
        </w:rPr>
        <w:t xml:space="preserve"> de </w:t>
      </w:r>
      <w:r w:rsidR="00D750F5" w:rsidRPr="009A494D">
        <w:rPr>
          <w:lang w:val="es-AR"/>
        </w:rPr>
        <w:t>xx</w:t>
      </w:r>
      <w:r w:rsidRPr="009A494D">
        <w:rPr>
          <w:lang w:val="es-AR"/>
        </w:rPr>
        <w:t xml:space="preserve"> de 202</w:t>
      </w:r>
      <w:r w:rsidR="00D750F5" w:rsidRPr="009A494D">
        <w:rPr>
          <w:lang w:val="es-AR"/>
        </w:rPr>
        <w:t>4</w:t>
      </w:r>
      <w:r w:rsidRPr="009A494D">
        <w:rPr>
          <w:lang w:val="es-AR"/>
        </w:rPr>
        <w:t xml:space="preserve"> elevar dicha propuesta;</w:t>
      </w:r>
    </w:p>
    <w:p w14:paraId="71B76778" w14:textId="77777777" w:rsidR="00EC3D8B" w:rsidRPr="009A494D" w:rsidRDefault="00EC3D8B" w:rsidP="00EC3D8B">
      <w:pPr>
        <w:keepNext/>
        <w:spacing w:before="240" w:after="240" w:line="260" w:lineRule="auto"/>
        <w:jc w:val="both"/>
        <w:rPr>
          <w:b/>
          <w:smallCaps/>
          <w:lang w:val="es-AR"/>
        </w:rPr>
      </w:pPr>
      <w:r w:rsidRPr="009A494D">
        <w:rPr>
          <w:b/>
          <w:smallCaps/>
          <w:lang w:val="es-AR"/>
        </w:rPr>
        <w:t>POR ELLO,</w:t>
      </w:r>
    </w:p>
    <w:p w14:paraId="24096D77" w14:textId="77777777" w:rsidR="00EC3D8B" w:rsidRPr="009A494D" w:rsidRDefault="00EC3D8B" w:rsidP="00EC3D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auto"/>
        <w:jc w:val="center"/>
        <w:rPr>
          <w:b/>
          <w:lang w:val="es-AR"/>
        </w:rPr>
      </w:pPr>
      <w:r w:rsidRPr="009A494D">
        <w:rPr>
          <w:b/>
          <w:lang w:val="es-AR"/>
        </w:rPr>
        <w:t xml:space="preserve">EL CONSEJO DEPARTAMENTAL DE </w:t>
      </w:r>
    </w:p>
    <w:p w14:paraId="18B94646" w14:textId="77777777" w:rsidR="00EC3D8B" w:rsidRPr="009A494D" w:rsidRDefault="00EC3D8B" w:rsidP="00EC3D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auto"/>
        <w:jc w:val="center"/>
        <w:rPr>
          <w:b/>
          <w:lang w:val="es-AR"/>
        </w:rPr>
      </w:pPr>
      <w:r w:rsidRPr="009A494D">
        <w:rPr>
          <w:b/>
          <w:lang w:val="es-AR"/>
        </w:rPr>
        <w:t>CIENCIAS E INGENIERÍA DE LA COMPUTACIÓN</w:t>
      </w:r>
    </w:p>
    <w:p w14:paraId="16C9AF51" w14:textId="77777777" w:rsidR="00EC3D8B" w:rsidRPr="009A494D" w:rsidRDefault="00EC3D8B" w:rsidP="00EC3D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auto"/>
        <w:ind w:firstLine="1418"/>
        <w:jc w:val="both"/>
        <w:rPr>
          <w:b/>
          <w:lang w:val="es-AR"/>
        </w:rPr>
      </w:pPr>
      <w:r w:rsidRPr="009A494D">
        <w:rPr>
          <w:b/>
          <w:lang w:val="es-AR"/>
        </w:rPr>
        <w:t xml:space="preserve">                  </w:t>
      </w:r>
    </w:p>
    <w:p w14:paraId="6081056E" w14:textId="3E2452A7" w:rsidR="00437449" w:rsidRDefault="00437449" w:rsidP="00437449">
      <w:pPr>
        <w:keepNext/>
        <w:spacing w:line="260" w:lineRule="auto"/>
        <w:rPr>
          <w:b/>
          <w:smallCaps/>
          <w:lang w:val="es-AR"/>
        </w:rPr>
      </w:pPr>
      <w:r w:rsidRPr="00437449">
        <w:rPr>
          <w:b/>
          <w:smallCaps/>
          <w:lang w:val="es-AR"/>
        </w:rPr>
        <w:lastRenderedPageBreak/>
        <w:t>///CDCIC-</w:t>
      </w:r>
      <w:r w:rsidR="000C1C19">
        <w:rPr>
          <w:b/>
          <w:smallCaps/>
          <w:lang w:val="es-AR"/>
        </w:rPr>
        <w:t>267</w:t>
      </w:r>
      <w:r w:rsidRPr="00437449">
        <w:rPr>
          <w:b/>
          <w:smallCaps/>
          <w:lang w:val="es-AR"/>
        </w:rPr>
        <w:t>/24</w:t>
      </w:r>
    </w:p>
    <w:p w14:paraId="54FE2B38" w14:textId="17101EF9" w:rsidR="00437449" w:rsidRPr="00437449" w:rsidRDefault="00EC3D8B" w:rsidP="00437449">
      <w:pPr>
        <w:keepNext/>
        <w:spacing w:line="260" w:lineRule="auto"/>
        <w:jc w:val="center"/>
        <w:rPr>
          <w:b/>
          <w:smallCaps/>
          <w:lang w:val="es-AR"/>
        </w:rPr>
      </w:pPr>
      <w:r w:rsidRPr="009A494D">
        <w:rPr>
          <w:b/>
          <w:smallCaps/>
          <w:lang w:val="es-AR"/>
        </w:rPr>
        <w:t>RESUELVE:</w:t>
      </w:r>
    </w:p>
    <w:p w14:paraId="16769FEB" w14:textId="5D528FAA" w:rsidR="00EC3D8B" w:rsidRPr="00437449" w:rsidRDefault="00EC3D8B" w:rsidP="00437449">
      <w:pPr>
        <w:tabs>
          <w:tab w:val="left" w:pos="5387"/>
        </w:tabs>
        <w:spacing w:before="100" w:beforeAutospacing="1" w:after="100" w:afterAutospacing="1"/>
        <w:jc w:val="both"/>
        <w:rPr>
          <w:color w:val="C00000"/>
          <w:lang w:val="es-AR"/>
        </w:rPr>
      </w:pPr>
      <w:r w:rsidRPr="00F70203">
        <w:rPr>
          <w:b/>
          <w:lang w:val="es-AR"/>
        </w:rPr>
        <w:t>ARTICULO 1°:</w:t>
      </w:r>
      <w:r w:rsidRPr="00F70203">
        <w:rPr>
          <w:lang w:val="es-AR"/>
        </w:rPr>
        <w:t xml:space="preserve"> </w:t>
      </w:r>
      <w:r w:rsidR="00F70203" w:rsidRPr="00F70203">
        <w:rPr>
          <w:lang w:val="es-AR"/>
        </w:rPr>
        <w:t xml:space="preserve">Elevar al Consejo Superior Universitario la propuesta de creación </w:t>
      </w:r>
      <w:r w:rsidRPr="00F70203">
        <w:rPr>
          <w:lang w:val="es-AR"/>
        </w:rPr>
        <w:t>de la carrera</w:t>
      </w:r>
      <w:r w:rsidRPr="00F70203">
        <w:rPr>
          <w:i/>
          <w:lang w:val="es-AR"/>
        </w:rPr>
        <w:t xml:space="preserve"> </w:t>
      </w:r>
      <w:r w:rsidRPr="00F70203">
        <w:rPr>
          <w:lang w:val="es-AR"/>
        </w:rPr>
        <w:t xml:space="preserve">“TECNICATURA UNIVERSITARIA </w:t>
      </w:r>
      <w:r w:rsidR="00D750F5" w:rsidRPr="00F70203">
        <w:rPr>
          <w:lang w:val="es-AR"/>
        </w:rPr>
        <w:t>EN COMPUTACIÓN CON ORIENTACIÓN ADMINISTRATIVA</w:t>
      </w:r>
      <w:r w:rsidRPr="00F70203">
        <w:rPr>
          <w:lang w:val="es-AR"/>
        </w:rPr>
        <w:t>”</w:t>
      </w:r>
      <w:r w:rsidR="00F70203" w:rsidRPr="00F70203">
        <w:rPr>
          <w:lang w:val="es-AR"/>
        </w:rPr>
        <w:t xml:space="preserve">. </w:t>
      </w:r>
    </w:p>
    <w:p w14:paraId="0C808543" w14:textId="435E51D6" w:rsidR="00F70203" w:rsidRPr="00F70203" w:rsidRDefault="00F70203" w:rsidP="00437449">
      <w:pPr>
        <w:spacing w:before="100" w:beforeAutospacing="1" w:after="100" w:afterAutospacing="1"/>
        <w:jc w:val="both"/>
        <w:rPr>
          <w:bCs/>
          <w:i/>
          <w:lang w:val="es-ES_tradnl"/>
        </w:rPr>
      </w:pPr>
      <w:bookmarkStart w:id="5" w:name="_Hlk178681632"/>
      <w:r w:rsidRPr="00F70203">
        <w:rPr>
          <w:b/>
          <w:lang w:val="es-ES_tradnl"/>
        </w:rPr>
        <w:t xml:space="preserve">ARTICULO 2º: </w:t>
      </w:r>
      <w:r w:rsidRPr="00F70203">
        <w:rPr>
          <w:lang w:val="es-ES_tradnl"/>
        </w:rPr>
        <w:t xml:space="preserve">El título que obtendrán los egresados de la mencionada carrera </w:t>
      </w:r>
      <w:r w:rsidRPr="00F70203">
        <w:rPr>
          <w:bCs/>
          <w:sz w:val="22"/>
          <w:szCs w:val="22"/>
          <w:lang w:val="es-ES_tradnl"/>
        </w:rPr>
        <w:t xml:space="preserve">es </w:t>
      </w:r>
      <w:r w:rsidRPr="00F70203">
        <w:rPr>
          <w:bCs/>
          <w:i/>
          <w:lang w:val="es-ES_tradnl"/>
        </w:rPr>
        <w:t>Técnica/o Universitaria/o en Computación con Orientación Administrativa.</w:t>
      </w:r>
    </w:p>
    <w:p w14:paraId="42CC801F" w14:textId="7DE83AEE" w:rsidR="00F70203" w:rsidRPr="00F70203" w:rsidRDefault="00F70203" w:rsidP="00437449">
      <w:pPr>
        <w:spacing w:before="100" w:beforeAutospacing="1" w:after="100" w:afterAutospacing="1"/>
        <w:jc w:val="both"/>
        <w:rPr>
          <w:lang w:val="es-AR"/>
        </w:rPr>
      </w:pPr>
      <w:r w:rsidRPr="00F70203">
        <w:rPr>
          <w:b/>
          <w:lang w:val="es-ES_tradnl"/>
        </w:rPr>
        <w:t xml:space="preserve">ARTICULO 3º: </w:t>
      </w:r>
      <w:r w:rsidRPr="00F70203">
        <w:rPr>
          <w:lang w:val="es-ES_tradnl"/>
        </w:rPr>
        <w:t>PERFIL DEL EGRESADO:</w:t>
      </w:r>
      <w:r w:rsidRPr="00F70203">
        <w:rPr>
          <w:b/>
          <w:lang w:val="es-ES_tradnl"/>
        </w:rPr>
        <w:t xml:space="preserve"> </w:t>
      </w:r>
      <w:r w:rsidRPr="00F70203">
        <w:rPr>
          <w:lang w:val="es-AR"/>
        </w:rPr>
        <w:t>La/el Técnica/o Universitaria/o en Computación con Orientación Administrativa poseerá los conocimientos, habilidades y actitudes necesarias para integrarse profesionalmente en organismos y empresas del sector público y privado. Tendrá habilidad para: representar la información de forma tal que sea útil para la toma de decisiones en cualquier ámbito laboral, desarrollar aplicaciones que permitan resolver dificultades y contribuir a la organización de empresas de diferentes características, colaborar en la gestión de los recursos informáticos en empresas. La/el Técnica/o Universitaria/io en Computación con Orientación Administrativa, será capaz de diseñar, seleccionar, aplicar, configurar herramientas informáticas destinadas a la administración y gestión de empresas y otras organizaciones, así como llevar adelante el mantenimiento básico del hardware relacionado.</w:t>
      </w:r>
    </w:p>
    <w:p w14:paraId="755685A0" w14:textId="7C525733" w:rsidR="00F70203" w:rsidRPr="00F70203" w:rsidRDefault="00F70203" w:rsidP="00437449">
      <w:pPr>
        <w:spacing w:before="100" w:beforeAutospacing="1" w:after="100" w:afterAutospacing="1"/>
        <w:jc w:val="both"/>
        <w:rPr>
          <w:b/>
          <w:bCs/>
          <w:lang w:val="es-ES_tradnl"/>
        </w:rPr>
      </w:pPr>
      <w:r w:rsidRPr="00F70203">
        <w:rPr>
          <w:b/>
          <w:bCs/>
          <w:lang w:val="es-ES_tradnl"/>
        </w:rPr>
        <w:t xml:space="preserve">ARTICULO 4º: </w:t>
      </w:r>
      <w:r w:rsidRPr="00F70203">
        <w:rPr>
          <w:bCs/>
          <w:lang w:val="es-ES_tradnl"/>
        </w:rPr>
        <w:t>TÍTULO Y ALCANCES</w:t>
      </w:r>
    </w:p>
    <w:p w14:paraId="50800FA7" w14:textId="7057DC55" w:rsidR="00F70203" w:rsidRPr="00437449" w:rsidRDefault="00F70203" w:rsidP="00437449">
      <w:pPr>
        <w:spacing w:before="100" w:beforeAutospacing="1" w:after="100" w:afterAutospacing="1"/>
        <w:jc w:val="both"/>
        <w:rPr>
          <w:rFonts w:eastAsia="Calibri"/>
          <w:color w:val="000000"/>
          <w:lang w:val="es-AR"/>
        </w:rPr>
      </w:pPr>
      <w:r w:rsidRPr="00F70203">
        <w:rPr>
          <w:rFonts w:eastAsia="Calibri"/>
          <w:color w:val="000000"/>
          <w:lang w:val="es-AR"/>
        </w:rPr>
        <w:t>“Se deja constancia en forma expresa de que la responsabilidad primaria y la toma de decisiones la ejerce en forma individual y exclusiva la/el poseedora/or del título de grado con competencia reservada según el régimen del artículo 43 de la Ley de Educación Superior, del cual depende la/el Técnica/o Universitaria/o en Computación con Orientación Administrativa y a la/al cual, por si, le está vedado realizar dichas actividades”</w:t>
      </w:r>
    </w:p>
    <w:p w14:paraId="076857E9" w14:textId="75ACAC13" w:rsidR="00F70203" w:rsidRPr="00F70203" w:rsidRDefault="00F70203" w:rsidP="00437449">
      <w:pPr>
        <w:autoSpaceDE w:val="0"/>
        <w:autoSpaceDN w:val="0"/>
        <w:adjustRightInd w:val="0"/>
        <w:spacing w:before="100" w:beforeAutospacing="1" w:after="100" w:afterAutospacing="1"/>
        <w:jc w:val="both"/>
        <w:rPr>
          <w:rFonts w:eastAsia="Calibri"/>
          <w:color w:val="000000"/>
          <w:lang w:val="es-AR"/>
        </w:rPr>
      </w:pPr>
      <w:r w:rsidRPr="00F70203">
        <w:rPr>
          <w:rFonts w:eastAsia="Calibri"/>
          <w:color w:val="000000"/>
          <w:lang w:val="es-AR"/>
        </w:rPr>
        <w:t xml:space="preserve">La Técnica/o Universitaria/o en Computación con Orientación Administrativa, estará capacitada/o para desempeñar las siguientes funciones: </w:t>
      </w:r>
    </w:p>
    <w:p w14:paraId="49014555" w14:textId="77777777" w:rsidR="00F70203" w:rsidRPr="00F70203" w:rsidRDefault="00F70203" w:rsidP="00437449">
      <w:pPr>
        <w:autoSpaceDE w:val="0"/>
        <w:autoSpaceDN w:val="0"/>
        <w:adjustRightInd w:val="0"/>
        <w:spacing w:before="100" w:beforeAutospacing="1" w:after="100" w:afterAutospacing="1"/>
        <w:jc w:val="both"/>
        <w:rPr>
          <w:rFonts w:eastAsia="Calibri"/>
          <w:color w:val="000000"/>
          <w:lang w:val="es-AR"/>
        </w:rPr>
      </w:pPr>
      <w:r w:rsidRPr="00F70203">
        <w:rPr>
          <w:rFonts w:eastAsia="Calibri"/>
          <w:color w:val="000000"/>
          <w:lang w:val="es-AR"/>
        </w:rPr>
        <w:t xml:space="preserve">● Colaborar en el desarrollo de nuevos sistemas o subsistemas informáticos, aplicando distintos lenguajes de programación con diversidad metodológica y técnica, que contribuyan a la administración y gestión de diferentes tipos de organizaciones. </w:t>
      </w:r>
    </w:p>
    <w:p w14:paraId="50CDB6DA" w14:textId="77777777" w:rsidR="00F70203" w:rsidRPr="00F70203" w:rsidRDefault="00F70203" w:rsidP="00437449">
      <w:pPr>
        <w:autoSpaceDE w:val="0"/>
        <w:autoSpaceDN w:val="0"/>
        <w:adjustRightInd w:val="0"/>
        <w:spacing w:before="100" w:beforeAutospacing="1" w:after="100" w:afterAutospacing="1"/>
        <w:jc w:val="both"/>
        <w:rPr>
          <w:rFonts w:eastAsia="Calibri"/>
          <w:color w:val="000000"/>
          <w:lang w:val="es-AR"/>
        </w:rPr>
      </w:pPr>
      <w:r w:rsidRPr="00F70203">
        <w:rPr>
          <w:rFonts w:eastAsia="Calibri"/>
          <w:color w:val="000000"/>
          <w:lang w:val="es-AR"/>
        </w:rPr>
        <w:t xml:space="preserve">● Asesorar a las organizaciones sobre aplicaciones y servicios administrativos útiles para la toma de decisiones y la gestión organizacional. </w:t>
      </w:r>
    </w:p>
    <w:p w14:paraId="7EECB563" w14:textId="77777777" w:rsidR="00F70203" w:rsidRPr="00F70203" w:rsidRDefault="00F70203" w:rsidP="00437449">
      <w:pPr>
        <w:autoSpaceDE w:val="0"/>
        <w:autoSpaceDN w:val="0"/>
        <w:adjustRightInd w:val="0"/>
        <w:spacing w:before="100" w:beforeAutospacing="1" w:after="100" w:afterAutospacing="1"/>
        <w:jc w:val="both"/>
        <w:rPr>
          <w:rFonts w:eastAsia="Calibri"/>
          <w:color w:val="000000"/>
          <w:lang w:val="es-AR"/>
        </w:rPr>
      </w:pPr>
      <w:r w:rsidRPr="00F70203">
        <w:rPr>
          <w:rFonts w:eastAsia="Calibri"/>
          <w:color w:val="000000"/>
          <w:lang w:val="es-AR"/>
        </w:rPr>
        <w:t xml:space="preserve">● Controlar y validar el ingreso de datos en sistemas informáticos y generar informes o consultas de los datos registrados en el mismo. </w:t>
      </w:r>
    </w:p>
    <w:p w14:paraId="50708630" w14:textId="77777777" w:rsidR="00437449" w:rsidRDefault="00F70203" w:rsidP="00437449">
      <w:pPr>
        <w:autoSpaceDE w:val="0"/>
        <w:autoSpaceDN w:val="0"/>
        <w:adjustRightInd w:val="0"/>
        <w:spacing w:before="100" w:beforeAutospacing="1" w:after="100" w:afterAutospacing="1"/>
        <w:jc w:val="both"/>
        <w:rPr>
          <w:rFonts w:eastAsia="Calibri"/>
          <w:color w:val="000000"/>
          <w:lang w:val="es-AR"/>
        </w:rPr>
      </w:pPr>
      <w:r w:rsidRPr="00F70203">
        <w:rPr>
          <w:rFonts w:eastAsia="Calibri"/>
          <w:color w:val="000000"/>
          <w:lang w:val="es-AR"/>
        </w:rPr>
        <w:t xml:space="preserve">● Participar en la organización, programación y control de operaciones comerciales, financieras y administrativas de una organización. </w:t>
      </w:r>
    </w:p>
    <w:p w14:paraId="5F18511E" w14:textId="77777777" w:rsidR="00437449" w:rsidRDefault="00437449" w:rsidP="00437449">
      <w:pPr>
        <w:autoSpaceDE w:val="0"/>
        <w:autoSpaceDN w:val="0"/>
        <w:adjustRightInd w:val="0"/>
        <w:spacing w:before="100" w:beforeAutospacing="1" w:after="100" w:afterAutospacing="1"/>
        <w:jc w:val="both"/>
        <w:rPr>
          <w:b/>
          <w:lang w:val="es-AR"/>
        </w:rPr>
      </w:pPr>
    </w:p>
    <w:p w14:paraId="779598D9" w14:textId="3265015F" w:rsidR="00437449" w:rsidRPr="00437449" w:rsidRDefault="00437449" w:rsidP="00437449">
      <w:pPr>
        <w:autoSpaceDE w:val="0"/>
        <w:autoSpaceDN w:val="0"/>
        <w:adjustRightInd w:val="0"/>
        <w:spacing w:before="100" w:beforeAutospacing="1" w:after="100" w:afterAutospacing="1"/>
        <w:jc w:val="both"/>
        <w:rPr>
          <w:rFonts w:eastAsia="Calibri"/>
          <w:color w:val="000000"/>
          <w:lang w:val="es-AR"/>
        </w:rPr>
      </w:pPr>
      <w:r>
        <w:rPr>
          <w:b/>
          <w:lang w:val="es-AR"/>
        </w:rPr>
        <w:lastRenderedPageBreak/>
        <w:t>///CDCIC-</w:t>
      </w:r>
      <w:r w:rsidR="000C1C19">
        <w:rPr>
          <w:b/>
          <w:lang w:val="es-AR"/>
        </w:rPr>
        <w:t>267</w:t>
      </w:r>
      <w:r>
        <w:rPr>
          <w:b/>
          <w:lang w:val="es-AR"/>
        </w:rPr>
        <w:t>/24</w:t>
      </w:r>
    </w:p>
    <w:p w14:paraId="0C188B3B" w14:textId="77777777" w:rsidR="00F70203" w:rsidRPr="00F70203" w:rsidRDefault="00F70203" w:rsidP="00437449">
      <w:pPr>
        <w:autoSpaceDE w:val="0"/>
        <w:autoSpaceDN w:val="0"/>
        <w:adjustRightInd w:val="0"/>
        <w:spacing w:before="100" w:beforeAutospacing="1" w:after="100" w:afterAutospacing="1"/>
        <w:jc w:val="both"/>
        <w:rPr>
          <w:rFonts w:eastAsia="Calibri"/>
          <w:color w:val="000000"/>
          <w:lang w:val="es-AR"/>
        </w:rPr>
      </w:pPr>
      <w:r w:rsidRPr="00F70203">
        <w:rPr>
          <w:rFonts w:eastAsia="Calibri"/>
          <w:color w:val="000000"/>
          <w:lang w:val="es-AR"/>
        </w:rPr>
        <w:t xml:space="preserve">● Participar y conformar equipos encargados del análisis de sistemas. </w:t>
      </w:r>
    </w:p>
    <w:p w14:paraId="24A21454" w14:textId="77777777" w:rsidR="00F70203" w:rsidRPr="00F70203" w:rsidRDefault="00F70203" w:rsidP="00437449">
      <w:pPr>
        <w:autoSpaceDE w:val="0"/>
        <w:autoSpaceDN w:val="0"/>
        <w:adjustRightInd w:val="0"/>
        <w:spacing w:before="100" w:beforeAutospacing="1" w:after="100" w:afterAutospacing="1"/>
        <w:jc w:val="both"/>
        <w:rPr>
          <w:rFonts w:eastAsia="Calibri"/>
          <w:color w:val="000000"/>
          <w:lang w:val="es-AR"/>
        </w:rPr>
      </w:pPr>
      <w:r w:rsidRPr="00F70203">
        <w:rPr>
          <w:rFonts w:eastAsia="Calibri"/>
          <w:color w:val="000000"/>
          <w:lang w:val="es-AR"/>
        </w:rPr>
        <w:t xml:space="preserve">● Relevar, analizar, implementar, adaptar, controlar y mantener con eficiencia y habilidad técnica, la programación de los sistemas informáticos. </w:t>
      </w:r>
    </w:p>
    <w:p w14:paraId="78F28F56" w14:textId="77777777" w:rsidR="00F70203" w:rsidRPr="00F70203" w:rsidRDefault="00F70203" w:rsidP="00437449">
      <w:pPr>
        <w:autoSpaceDE w:val="0"/>
        <w:autoSpaceDN w:val="0"/>
        <w:adjustRightInd w:val="0"/>
        <w:spacing w:before="100" w:beforeAutospacing="1" w:after="100" w:afterAutospacing="1"/>
        <w:jc w:val="both"/>
        <w:rPr>
          <w:rFonts w:eastAsia="Calibri"/>
          <w:color w:val="000000"/>
          <w:lang w:val="es-AR"/>
        </w:rPr>
      </w:pPr>
      <w:r w:rsidRPr="00F70203">
        <w:rPr>
          <w:rFonts w:eastAsia="Calibri"/>
          <w:color w:val="000000"/>
          <w:lang w:val="es-AR"/>
        </w:rPr>
        <w:t xml:space="preserve">● Colaborar en la evaluación y documentación de sistemas o subsistemas informáticos. </w:t>
      </w:r>
    </w:p>
    <w:p w14:paraId="735DC6E5" w14:textId="658FEBB6" w:rsidR="00EC3D8B" w:rsidRPr="00437449" w:rsidRDefault="00F70203" w:rsidP="00437449">
      <w:pPr>
        <w:autoSpaceDE w:val="0"/>
        <w:autoSpaceDN w:val="0"/>
        <w:adjustRightInd w:val="0"/>
        <w:spacing w:before="100" w:beforeAutospacing="1" w:after="100" w:afterAutospacing="1"/>
        <w:jc w:val="both"/>
        <w:rPr>
          <w:rFonts w:eastAsia="Calibri"/>
          <w:color w:val="000000"/>
          <w:lang w:val="es-AR"/>
        </w:rPr>
      </w:pPr>
      <w:r w:rsidRPr="00F70203">
        <w:rPr>
          <w:rFonts w:eastAsia="Calibri"/>
          <w:color w:val="000000"/>
          <w:lang w:val="es-AR"/>
        </w:rPr>
        <w:t xml:space="preserve">● Crear y administrar bases de datos. </w:t>
      </w:r>
      <w:bookmarkEnd w:id="5"/>
      <w:r w:rsidR="00EC3D8B" w:rsidRPr="00F70203">
        <w:rPr>
          <w:lang w:val="es-AR"/>
        </w:rPr>
        <w:t xml:space="preserve">                                                                                </w:t>
      </w:r>
    </w:p>
    <w:p w14:paraId="602316FB" w14:textId="42ECC789" w:rsidR="00F70203" w:rsidRDefault="00EC3D8B" w:rsidP="00437449">
      <w:pPr>
        <w:spacing w:before="100" w:beforeAutospacing="1" w:after="100" w:afterAutospacing="1"/>
        <w:jc w:val="both"/>
        <w:rPr>
          <w:lang w:val="es-ES_tradnl"/>
        </w:rPr>
      </w:pPr>
      <w:r w:rsidRPr="00F70203">
        <w:rPr>
          <w:b/>
          <w:lang w:val="es-AR"/>
        </w:rPr>
        <w:t xml:space="preserve">ARTICULO </w:t>
      </w:r>
      <w:r w:rsidR="009B2768" w:rsidRPr="00F70203">
        <w:rPr>
          <w:b/>
          <w:lang w:val="es-AR"/>
        </w:rPr>
        <w:t>4</w:t>
      </w:r>
      <w:r w:rsidRPr="00F70203">
        <w:rPr>
          <w:b/>
          <w:lang w:val="es-AR"/>
        </w:rPr>
        <w:t xml:space="preserve">º: </w:t>
      </w:r>
      <w:r w:rsidRPr="00F70203">
        <w:rPr>
          <w:lang w:val="es-AR"/>
        </w:rPr>
        <w:t>Regístrese; comuníquese; pase al Consejo Superior Universitario para su tratamiento</w:t>
      </w:r>
      <w:r w:rsidR="00D750F5" w:rsidRPr="00F70203">
        <w:rPr>
          <w:lang w:val="es-AR"/>
        </w:rPr>
        <w:t xml:space="preserve">. </w:t>
      </w:r>
      <w:r w:rsidR="00F70203">
        <w:rPr>
          <w:lang w:val="es-ES_tradnl"/>
        </w:rPr>
        <w:t xml:space="preserve">Gírese a la Asamblea Universitaria a los efectos que corresponda; Cumplido, vuelva al Departamento de Ciencias e Ingeniería de la </w:t>
      </w:r>
      <w:r w:rsidR="00437449" w:rsidRPr="00437449">
        <w:rPr>
          <w:lang w:val="es-AR"/>
        </w:rPr>
        <w:t>Computación</w:t>
      </w:r>
      <w:r w:rsidR="00437449">
        <w:rPr>
          <w:lang w:val="es-ES_tradnl"/>
        </w:rPr>
        <w:t>. ------------------------------</w:t>
      </w:r>
    </w:p>
    <w:p w14:paraId="3D3582F6" w14:textId="77777777" w:rsidR="00F70203" w:rsidRDefault="00F70203" w:rsidP="00437449">
      <w:pPr>
        <w:spacing w:before="100" w:beforeAutospacing="1" w:after="100" w:afterAutospacing="1"/>
        <w:jc w:val="both"/>
        <w:rPr>
          <w:szCs w:val="20"/>
          <w:lang w:val="es-ES_tradnl" w:eastAsia="es-ES"/>
        </w:rPr>
      </w:pPr>
    </w:p>
    <w:p w14:paraId="6FA422EB" w14:textId="77709A8D" w:rsidR="00EC3D8B" w:rsidRPr="00F70203" w:rsidRDefault="00EC3D8B" w:rsidP="00437449">
      <w:pPr>
        <w:spacing w:before="100" w:beforeAutospacing="1" w:after="100" w:afterAutospacing="1"/>
        <w:jc w:val="both"/>
        <w:rPr>
          <w:lang w:val="es-ES_tradnl"/>
        </w:rPr>
      </w:pPr>
    </w:p>
    <w:p w14:paraId="06DC8896" w14:textId="77777777" w:rsidR="00EC3D8B" w:rsidRPr="00F70203" w:rsidRDefault="00EC3D8B" w:rsidP="00437449">
      <w:pPr>
        <w:spacing w:before="100" w:beforeAutospacing="1" w:after="100" w:afterAutospacing="1"/>
        <w:jc w:val="both"/>
        <w:rPr>
          <w:lang w:val="es-AR"/>
        </w:rPr>
      </w:pPr>
    </w:p>
    <w:p w14:paraId="557095AB" w14:textId="77777777" w:rsidR="00EC3D8B" w:rsidRPr="00F70203" w:rsidRDefault="00EC3D8B" w:rsidP="00437449">
      <w:pPr>
        <w:spacing w:before="100" w:beforeAutospacing="1" w:after="100" w:afterAutospacing="1"/>
        <w:jc w:val="both"/>
        <w:rPr>
          <w:lang w:val="es-AR"/>
        </w:rPr>
      </w:pPr>
    </w:p>
    <w:p w14:paraId="5B2A9D48" w14:textId="77777777" w:rsidR="00EC3D8B" w:rsidRPr="00F70203" w:rsidRDefault="00EC3D8B" w:rsidP="00437449">
      <w:pPr>
        <w:spacing w:before="100" w:beforeAutospacing="1" w:after="100" w:afterAutospacing="1"/>
        <w:rPr>
          <w:lang w:val="es-AR"/>
        </w:rPr>
      </w:pPr>
    </w:p>
    <w:p w14:paraId="0CE0BD09" w14:textId="77777777" w:rsidR="00EC3D8B" w:rsidRPr="00F70203" w:rsidRDefault="00EC3D8B" w:rsidP="00437449">
      <w:pPr>
        <w:spacing w:before="100" w:beforeAutospacing="1" w:after="100" w:afterAutospacing="1"/>
        <w:rPr>
          <w:lang w:val="es-AR"/>
        </w:rPr>
      </w:pPr>
    </w:p>
    <w:p w14:paraId="24C0A8A3" w14:textId="77777777" w:rsidR="00EC3D8B" w:rsidRPr="00F70203" w:rsidRDefault="00EC3D8B" w:rsidP="00437449">
      <w:pPr>
        <w:spacing w:before="100" w:beforeAutospacing="1" w:after="100" w:afterAutospacing="1"/>
        <w:rPr>
          <w:lang w:val="es-AR"/>
        </w:rPr>
      </w:pPr>
    </w:p>
    <w:p w14:paraId="0E1228B2" w14:textId="77777777" w:rsidR="00EC3D8B" w:rsidRPr="00F70203" w:rsidRDefault="00EC3D8B" w:rsidP="00437449">
      <w:pPr>
        <w:spacing w:before="100" w:beforeAutospacing="1" w:after="100" w:afterAutospacing="1"/>
        <w:rPr>
          <w:lang w:val="es-AR"/>
        </w:rPr>
      </w:pPr>
    </w:p>
    <w:p w14:paraId="69AFDFF8" w14:textId="77777777" w:rsidR="00EC3D8B" w:rsidRPr="009A494D" w:rsidRDefault="00EC3D8B" w:rsidP="00437449">
      <w:pPr>
        <w:spacing w:before="100" w:beforeAutospacing="1" w:after="100" w:afterAutospacing="1"/>
        <w:rPr>
          <w:lang w:val="es-AR"/>
        </w:rPr>
      </w:pPr>
    </w:p>
    <w:p w14:paraId="1B302CD9" w14:textId="77777777" w:rsidR="00EC3D8B" w:rsidRPr="009A494D" w:rsidRDefault="00EC3D8B" w:rsidP="00437449">
      <w:pPr>
        <w:spacing w:before="100" w:beforeAutospacing="1" w:after="100" w:afterAutospacing="1"/>
        <w:rPr>
          <w:lang w:val="es-AR"/>
        </w:rPr>
      </w:pPr>
    </w:p>
    <w:p w14:paraId="22354F0F" w14:textId="77777777" w:rsidR="00EC3D8B" w:rsidRPr="009A494D" w:rsidRDefault="00EC3D8B" w:rsidP="00437449">
      <w:pPr>
        <w:spacing w:before="100" w:beforeAutospacing="1" w:after="100" w:afterAutospacing="1"/>
        <w:rPr>
          <w:lang w:val="es-AR"/>
        </w:rPr>
      </w:pPr>
    </w:p>
    <w:p w14:paraId="7226BE33" w14:textId="77777777" w:rsidR="00EC3D8B" w:rsidRPr="009A494D" w:rsidRDefault="00EC3D8B" w:rsidP="00437449">
      <w:pPr>
        <w:spacing w:before="100" w:beforeAutospacing="1" w:after="100" w:afterAutospacing="1"/>
        <w:rPr>
          <w:lang w:val="es-AR"/>
        </w:rPr>
      </w:pPr>
    </w:p>
    <w:p w14:paraId="535B9CDE" w14:textId="77777777" w:rsidR="00EC3D8B" w:rsidRPr="009A494D" w:rsidRDefault="00EC3D8B" w:rsidP="00437449">
      <w:pPr>
        <w:spacing w:before="100" w:beforeAutospacing="1" w:after="100" w:afterAutospacing="1"/>
        <w:rPr>
          <w:lang w:val="es-AR"/>
        </w:rPr>
      </w:pPr>
    </w:p>
    <w:p w14:paraId="7C9DD1AD" w14:textId="77777777" w:rsidR="00EC3D8B" w:rsidRPr="009A494D" w:rsidRDefault="00EC3D8B" w:rsidP="00437449">
      <w:pPr>
        <w:spacing w:before="100" w:beforeAutospacing="1" w:after="100" w:afterAutospacing="1"/>
        <w:rPr>
          <w:lang w:val="es-AR"/>
        </w:rPr>
      </w:pPr>
    </w:p>
    <w:p w14:paraId="4D81E2AB" w14:textId="77777777" w:rsidR="00EC3D8B" w:rsidRPr="009A494D" w:rsidRDefault="00EC3D8B" w:rsidP="00437449">
      <w:pPr>
        <w:spacing w:before="100" w:beforeAutospacing="1" w:after="100" w:afterAutospacing="1"/>
        <w:rPr>
          <w:lang w:val="es-AR"/>
        </w:rPr>
      </w:pPr>
    </w:p>
    <w:sectPr w:rsidR="00EC3D8B" w:rsidRPr="009A494D" w:rsidSect="002110DA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1D55C" w14:textId="77777777" w:rsidR="00D32C7A" w:rsidRDefault="00D32C7A">
      <w:r>
        <w:separator/>
      </w:r>
    </w:p>
  </w:endnote>
  <w:endnote w:type="continuationSeparator" w:id="0">
    <w:p w14:paraId="6E03A90B" w14:textId="77777777" w:rsidR="00D32C7A" w:rsidRDefault="00D32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C9E869" w14:textId="77777777" w:rsidR="00D32C7A" w:rsidRDefault="00D32C7A">
      <w:r>
        <w:separator/>
      </w:r>
    </w:p>
  </w:footnote>
  <w:footnote w:type="continuationSeparator" w:id="0">
    <w:p w14:paraId="6FBF9795" w14:textId="77777777" w:rsidR="00D32C7A" w:rsidRDefault="00D32C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16D0A" w14:textId="77777777" w:rsidR="009A23E3" w:rsidRDefault="009A23E3" w:rsidP="00BF4536">
    <w:pPr>
      <w:pStyle w:val="Encabezado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9A23E3" w:rsidRDefault="009A23E3" w:rsidP="00BF4536">
    <w:pPr>
      <w:pStyle w:val="Encabezado"/>
      <w:jc w:val="center"/>
      <w:rPr>
        <w:lang w:val="es-ES"/>
      </w:rPr>
    </w:pPr>
  </w:p>
  <w:p w14:paraId="2A27DA87" w14:textId="77777777" w:rsidR="009A23E3" w:rsidRPr="006970EA" w:rsidRDefault="009A23E3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9A23E3" w:rsidRDefault="009A23E3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9A23E3" w:rsidRDefault="009A23E3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Pr="00BF4536">
      <w:rPr>
        <w:lang w:val="es-ES"/>
      </w:rPr>
      <w:t xml:space="preserve"> </w:t>
    </w:r>
  </w:p>
  <w:p w14:paraId="7669F71E" w14:textId="77777777" w:rsidR="009A23E3" w:rsidRDefault="009A23E3" w:rsidP="00BF4536">
    <w:pPr>
      <w:pStyle w:val="Encabezado"/>
      <w:jc w:val="center"/>
      <w:rPr>
        <w:lang w:val="es-ES"/>
      </w:rPr>
    </w:pPr>
  </w:p>
  <w:p w14:paraId="5A3A312F" w14:textId="77777777" w:rsidR="009A23E3" w:rsidRDefault="009A23E3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“2024 – 30º ANIVERSARIO DE LA CONSAGRACIÓN CONSTITUCIONAL DE LA AUTONOMÍA UNIVERSITARIA”</w:t>
    </w:r>
  </w:p>
  <w:p w14:paraId="057DB883" w14:textId="77777777" w:rsidR="009A23E3" w:rsidRDefault="009A23E3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9A23E3" w:rsidRPr="00BF4536" w:rsidRDefault="009A23E3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373A6"/>
    <w:multiLevelType w:val="multilevel"/>
    <w:tmpl w:val="0470AC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7304EC5"/>
    <w:multiLevelType w:val="multilevel"/>
    <w:tmpl w:val="33FC96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6A42B6A"/>
    <w:multiLevelType w:val="multilevel"/>
    <w:tmpl w:val="5F84E1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27AF1D6E"/>
    <w:multiLevelType w:val="multilevel"/>
    <w:tmpl w:val="65B40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280335EB"/>
    <w:multiLevelType w:val="multilevel"/>
    <w:tmpl w:val="66A8B0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2870035F"/>
    <w:multiLevelType w:val="multilevel"/>
    <w:tmpl w:val="03EA9E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2915410B"/>
    <w:multiLevelType w:val="multilevel"/>
    <w:tmpl w:val="EE4EAA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34054FA0"/>
    <w:multiLevelType w:val="multilevel"/>
    <w:tmpl w:val="DA86C3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3944234A"/>
    <w:multiLevelType w:val="multilevel"/>
    <w:tmpl w:val="ED128F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3F1E24B3"/>
    <w:multiLevelType w:val="multilevel"/>
    <w:tmpl w:val="35F420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247723D"/>
    <w:multiLevelType w:val="multilevel"/>
    <w:tmpl w:val="9DCC1D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3B06967"/>
    <w:multiLevelType w:val="multilevel"/>
    <w:tmpl w:val="CD7208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CC6221"/>
    <w:multiLevelType w:val="multilevel"/>
    <w:tmpl w:val="8F4E3F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1847135"/>
    <w:multiLevelType w:val="multilevel"/>
    <w:tmpl w:val="8A9ACF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68275E9C"/>
    <w:multiLevelType w:val="multilevel"/>
    <w:tmpl w:val="851C2B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66415A"/>
    <w:multiLevelType w:val="multilevel"/>
    <w:tmpl w:val="C9D80948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B61714"/>
    <w:multiLevelType w:val="multilevel"/>
    <w:tmpl w:val="1228F8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7A590C0B"/>
    <w:multiLevelType w:val="multilevel"/>
    <w:tmpl w:val="476090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2"/>
  </w:num>
  <w:num w:numId="2">
    <w:abstractNumId w:val="19"/>
  </w:num>
  <w:num w:numId="3">
    <w:abstractNumId w:val="18"/>
  </w:num>
  <w:num w:numId="4">
    <w:abstractNumId w:val="16"/>
  </w:num>
  <w:num w:numId="5">
    <w:abstractNumId w:val="6"/>
  </w:num>
  <w:num w:numId="6">
    <w:abstractNumId w:val="4"/>
  </w:num>
  <w:num w:numId="7">
    <w:abstractNumId w:val="10"/>
  </w:num>
  <w:num w:numId="8">
    <w:abstractNumId w:val="21"/>
  </w:num>
  <w:num w:numId="9">
    <w:abstractNumId w:val="8"/>
  </w:num>
  <w:num w:numId="10">
    <w:abstractNumId w:val="14"/>
  </w:num>
  <w:num w:numId="11">
    <w:abstractNumId w:val="0"/>
  </w:num>
  <w:num w:numId="12">
    <w:abstractNumId w:val="1"/>
  </w:num>
  <w:num w:numId="13">
    <w:abstractNumId w:val="11"/>
  </w:num>
  <w:num w:numId="14">
    <w:abstractNumId w:val="15"/>
  </w:num>
  <w:num w:numId="15">
    <w:abstractNumId w:val="5"/>
  </w:num>
  <w:num w:numId="16">
    <w:abstractNumId w:val="7"/>
  </w:num>
  <w:num w:numId="17">
    <w:abstractNumId w:val="20"/>
  </w:num>
  <w:num w:numId="18">
    <w:abstractNumId w:val="2"/>
  </w:num>
  <w:num w:numId="19">
    <w:abstractNumId w:val="3"/>
  </w:num>
  <w:num w:numId="20">
    <w:abstractNumId w:val="9"/>
  </w:num>
  <w:num w:numId="21">
    <w:abstractNumId w:val="13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85DB1"/>
    <w:rsid w:val="000B1D7A"/>
    <w:rsid w:val="000C1C19"/>
    <w:rsid w:val="000C7AB6"/>
    <w:rsid w:val="000D4D78"/>
    <w:rsid w:val="000F7987"/>
    <w:rsid w:val="00135B7A"/>
    <w:rsid w:val="0014025F"/>
    <w:rsid w:val="00174DF3"/>
    <w:rsid w:val="00175D65"/>
    <w:rsid w:val="00180FDD"/>
    <w:rsid w:val="001A6D99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82DEE"/>
    <w:rsid w:val="00282DF4"/>
    <w:rsid w:val="002A1D66"/>
    <w:rsid w:val="002E38C1"/>
    <w:rsid w:val="002F2EC7"/>
    <w:rsid w:val="002F6A9F"/>
    <w:rsid w:val="003051DB"/>
    <w:rsid w:val="00384819"/>
    <w:rsid w:val="00387856"/>
    <w:rsid w:val="003E690E"/>
    <w:rsid w:val="003F6A18"/>
    <w:rsid w:val="00400C49"/>
    <w:rsid w:val="00417479"/>
    <w:rsid w:val="0043382A"/>
    <w:rsid w:val="00437449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02602"/>
    <w:rsid w:val="005126FD"/>
    <w:rsid w:val="005468AD"/>
    <w:rsid w:val="00552989"/>
    <w:rsid w:val="0055351C"/>
    <w:rsid w:val="00574AE3"/>
    <w:rsid w:val="00587F2D"/>
    <w:rsid w:val="00590DF0"/>
    <w:rsid w:val="0059277F"/>
    <w:rsid w:val="005B0534"/>
    <w:rsid w:val="005C3EF4"/>
    <w:rsid w:val="005F3207"/>
    <w:rsid w:val="00603B55"/>
    <w:rsid w:val="006071FE"/>
    <w:rsid w:val="006143F4"/>
    <w:rsid w:val="00667F5D"/>
    <w:rsid w:val="0068591C"/>
    <w:rsid w:val="00691833"/>
    <w:rsid w:val="00694E0B"/>
    <w:rsid w:val="006970EA"/>
    <w:rsid w:val="006C3E54"/>
    <w:rsid w:val="006D6B5C"/>
    <w:rsid w:val="006F6874"/>
    <w:rsid w:val="007050BE"/>
    <w:rsid w:val="007309A7"/>
    <w:rsid w:val="007438D5"/>
    <w:rsid w:val="00756A39"/>
    <w:rsid w:val="00776CE2"/>
    <w:rsid w:val="00794B7D"/>
    <w:rsid w:val="007B51A8"/>
    <w:rsid w:val="007F4525"/>
    <w:rsid w:val="008063BD"/>
    <w:rsid w:val="00820544"/>
    <w:rsid w:val="00824D3E"/>
    <w:rsid w:val="00824E13"/>
    <w:rsid w:val="00833557"/>
    <w:rsid w:val="0086441C"/>
    <w:rsid w:val="00866A0D"/>
    <w:rsid w:val="008C4798"/>
    <w:rsid w:val="008E666C"/>
    <w:rsid w:val="008F11B6"/>
    <w:rsid w:val="00906F02"/>
    <w:rsid w:val="00910451"/>
    <w:rsid w:val="009218B3"/>
    <w:rsid w:val="00930023"/>
    <w:rsid w:val="00957947"/>
    <w:rsid w:val="00966670"/>
    <w:rsid w:val="00971EFD"/>
    <w:rsid w:val="0097213E"/>
    <w:rsid w:val="00987092"/>
    <w:rsid w:val="009A23E3"/>
    <w:rsid w:val="009A2989"/>
    <w:rsid w:val="009A494D"/>
    <w:rsid w:val="009B2768"/>
    <w:rsid w:val="009C1A35"/>
    <w:rsid w:val="009D24B6"/>
    <w:rsid w:val="009D6868"/>
    <w:rsid w:val="009E7B15"/>
    <w:rsid w:val="009F10BC"/>
    <w:rsid w:val="009F45E9"/>
    <w:rsid w:val="00A0242F"/>
    <w:rsid w:val="00A170EF"/>
    <w:rsid w:val="00A21589"/>
    <w:rsid w:val="00A40533"/>
    <w:rsid w:val="00A63A6B"/>
    <w:rsid w:val="00A6445C"/>
    <w:rsid w:val="00A7534D"/>
    <w:rsid w:val="00A77F20"/>
    <w:rsid w:val="00A9680B"/>
    <w:rsid w:val="00AA601F"/>
    <w:rsid w:val="00AC1FE6"/>
    <w:rsid w:val="00AC49BB"/>
    <w:rsid w:val="00AD03DF"/>
    <w:rsid w:val="00AD7659"/>
    <w:rsid w:val="00AE4542"/>
    <w:rsid w:val="00AF165D"/>
    <w:rsid w:val="00AF6494"/>
    <w:rsid w:val="00B018EF"/>
    <w:rsid w:val="00B06F50"/>
    <w:rsid w:val="00B12A0F"/>
    <w:rsid w:val="00B12D34"/>
    <w:rsid w:val="00B24B6F"/>
    <w:rsid w:val="00B305E5"/>
    <w:rsid w:val="00B32EF7"/>
    <w:rsid w:val="00B342B0"/>
    <w:rsid w:val="00B402E3"/>
    <w:rsid w:val="00B42E0D"/>
    <w:rsid w:val="00B4758E"/>
    <w:rsid w:val="00B86DD4"/>
    <w:rsid w:val="00B90BCD"/>
    <w:rsid w:val="00BA2DDA"/>
    <w:rsid w:val="00BB3EE7"/>
    <w:rsid w:val="00BB5B6F"/>
    <w:rsid w:val="00BC0CE1"/>
    <w:rsid w:val="00BD70FC"/>
    <w:rsid w:val="00BF4536"/>
    <w:rsid w:val="00BF6883"/>
    <w:rsid w:val="00C079F8"/>
    <w:rsid w:val="00C113CA"/>
    <w:rsid w:val="00C175D1"/>
    <w:rsid w:val="00C22AAC"/>
    <w:rsid w:val="00C23602"/>
    <w:rsid w:val="00C3182E"/>
    <w:rsid w:val="00C42702"/>
    <w:rsid w:val="00C43FA9"/>
    <w:rsid w:val="00C45781"/>
    <w:rsid w:val="00C8410E"/>
    <w:rsid w:val="00C94AF0"/>
    <w:rsid w:val="00CB02DE"/>
    <w:rsid w:val="00CC647D"/>
    <w:rsid w:val="00CC6AE7"/>
    <w:rsid w:val="00CF11B9"/>
    <w:rsid w:val="00CF7867"/>
    <w:rsid w:val="00D041AD"/>
    <w:rsid w:val="00D14B77"/>
    <w:rsid w:val="00D176BD"/>
    <w:rsid w:val="00D20FCD"/>
    <w:rsid w:val="00D21FDF"/>
    <w:rsid w:val="00D32C7A"/>
    <w:rsid w:val="00D33B1F"/>
    <w:rsid w:val="00D34CCD"/>
    <w:rsid w:val="00D4386A"/>
    <w:rsid w:val="00D47543"/>
    <w:rsid w:val="00D54B9C"/>
    <w:rsid w:val="00D750F5"/>
    <w:rsid w:val="00D90BB3"/>
    <w:rsid w:val="00DA6040"/>
    <w:rsid w:val="00DA6EE9"/>
    <w:rsid w:val="00DB2352"/>
    <w:rsid w:val="00DB3F93"/>
    <w:rsid w:val="00DB4EF0"/>
    <w:rsid w:val="00DC4F3B"/>
    <w:rsid w:val="00DD5CFA"/>
    <w:rsid w:val="00DD6367"/>
    <w:rsid w:val="00E113C4"/>
    <w:rsid w:val="00E12C47"/>
    <w:rsid w:val="00E2014C"/>
    <w:rsid w:val="00E51D1C"/>
    <w:rsid w:val="00E57224"/>
    <w:rsid w:val="00E775EA"/>
    <w:rsid w:val="00E857CC"/>
    <w:rsid w:val="00EB50A7"/>
    <w:rsid w:val="00EB5A5C"/>
    <w:rsid w:val="00EC1810"/>
    <w:rsid w:val="00EC3D8B"/>
    <w:rsid w:val="00ED22D1"/>
    <w:rsid w:val="00ED51B9"/>
    <w:rsid w:val="00ED6243"/>
    <w:rsid w:val="00ED788F"/>
    <w:rsid w:val="00EE35E9"/>
    <w:rsid w:val="00EE662C"/>
    <w:rsid w:val="00EF0F2A"/>
    <w:rsid w:val="00F20937"/>
    <w:rsid w:val="00F413AE"/>
    <w:rsid w:val="00F50171"/>
    <w:rsid w:val="00F64373"/>
    <w:rsid w:val="00F66361"/>
    <w:rsid w:val="00F70203"/>
    <w:rsid w:val="00F7050E"/>
    <w:rsid w:val="00F726D1"/>
    <w:rsid w:val="00F7355F"/>
    <w:rsid w:val="00F81D2F"/>
    <w:rsid w:val="00F938C6"/>
    <w:rsid w:val="00FA6D11"/>
    <w:rsid w:val="00FC72F8"/>
    <w:rsid w:val="00FE1BFE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12A0F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customStyle="1" w:styleId="default">
    <w:name w:val="default"/>
    <w:basedOn w:val="Normal"/>
    <w:rsid w:val="00C94AF0"/>
    <w:pPr>
      <w:spacing w:before="100" w:beforeAutospacing="1" w:after="100" w:afterAutospacing="1"/>
    </w:pPr>
    <w:rPr>
      <w:lang w:val="es-AR" w:eastAsia="es-AR"/>
    </w:rPr>
  </w:style>
  <w:style w:type="character" w:customStyle="1" w:styleId="grame">
    <w:name w:val="grame"/>
    <w:basedOn w:val="Fuentedeprrafopredeter"/>
    <w:rsid w:val="00C94AF0"/>
  </w:style>
  <w:style w:type="table" w:customStyle="1" w:styleId="Tablaconcuadrcula1">
    <w:name w:val="Tabla con cuadrícula1"/>
    <w:basedOn w:val="Tablanormal"/>
    <w:next w:val="Tablaconcuadrcula"/>
    <w:uiPriority w:val="39"/>
    <w:rsid w:val="00BF6883"/>
    <w:rPr>
      <w:rFonts w:ascii="Calibri" w:eastAsia="Calibri" w:hAnsi="Calibri" w:cs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semiHidden/>
    <w:unhideWhenUsed/>
    <w:rsid w:val="00EF0F2A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EF0F2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EF0F2A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EF0F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EF0F2A"/>
    <w:rPr>
      <w:b/>
      <w:bCs/>
      <w:lang w:val="en-US" w:eastAsia="en-US"/>
    </w:rPr>
  </w:style>
  <w:style w:type="paragraph" w:styleId="Textodeglobo">
    <w:name w:val="Balloon Text"/>
    <w:basedOn w:val="Normal"/>
    <w:link w:val="TextodegloboCar"/>
    <w:semiHidden/>
    <w:unhideWhenUsed/>
    <w:rsid w:val="00EF0F2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EF0F2A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9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0306C-140F-44A5-BDE7-ED5910E4C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1184</Words>
  <Characters>6751</Characters>
  <Application>Microsoft Office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4</cp:revision>
  <cp:lastPrinted>2024-07-05T17:21:00Z</cp:lastPrinted>
  <dcterms:created xsi:type="dcterms:W3CDTF">2024-10-08T14:28:00Z</dcterms:created>
  <dcterms:modified xsi:type="dcterms:W3CDTF">2024-10-08T14:29:00Z</dcterms:modified>
</cp:coreProperties>
</file>