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5B511E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CDCIC-290</w:t>
      </w:r>
      <w:r w:rsidR="00F42AE4">
        <w:rPr>
          <w:rFonts w:ascii="Times New Roman" w:hAnsi="Times New Roman"/>
          <w:b/>
          <w:color w:val="auto"/>
          <w:sz w:val="24"/>
          <w:lang w:val="es-AR" w:eastAsia="es-ES"/>
        </w:rPr>
        <w:t>/2</w:t>
      </w:r>
      <w:r w:rsidR="005B511E">
        <w:rPr>
          <w:rFonts w:ascii="Times New Roman" w:hAnsi="Times New Roman"/>
          <w:b/>
          <w:color w:val="auto"/>
          <w:sz w:val="24"/>
          <w:lang w:val="es-AR" w:eastAsia="es-ES"/>
        </w:rPr>
        <w:t>4</w:t>
      </w:r>
    </w:p>
    <w:p w:rsidR="00A44D2A" w:rsidRDefault="00A44D2A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</w:p>
    <w:p w:rsidR="00A44D2A" w:rsidRPr="00B83CA8" w:rsidRDefault="00A44D2A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lang w:val="es-AR" w:eastAsia="es-ES"/>
        </w:rPr>
        <w:t>Corresponde al Expe Nº 2443/12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CSU-720/12 mediante la cual se establece en la Universidad Nacional del Sur el Sistema de Tutorías;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DB33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CSU-220/14 mediante la cual se le </w:t>
      </w:r>
      <w:r w:rsidR="00B83CA8" w:rsidRPr="00DB33F6">
        <w:rPr>
          <w:rFonts w:ascii="Times New Roman" w:hAnsi="Times New Roman"/>
          <w:color w:val="auto"/>
          <w:sz w:val="24"/>
          <w:szCs w:val="24"/>
          <w:lang w:val="es-AR" w:eastAsia="es-AR"/>
        </w:rPr>
        <w:t>asignó</w:t>
      </w:r>
      <w:r w:rsidRPr="00DB33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al Departamento de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Ciencias e Ingeniería de la Computación cinco cargos de tutores;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53D1F" w:rsidRDefault="00FE3B42" w:rsidP="00B53D1F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DB33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</w:t>
      </w:r>
      <w:r w:rsidR="00B021A9">
        <w:rPr>
          <w:rFonts w:ascii="Times New Roman" w:hAnsi="Times New Roman"/>
          <w:color w:val="auto"/>
          <w:sz w:val="24"/>
          <w:szCs w:val="24"/>
          <w:lang w:val="es-AR" w:eastAsia="es-AR"/>
        </w:rPr>
        <w:t>R-554/</w:t>
      </w:r>
      <w:r w:rsidR="006302CE">
        <w:rPr>
          <w:rFonts w:ascii="Times New Roman" w:hAnsi="Times New Roman"/>
          <w:color w:val="auto"/>
          <w:sz w:val="24"/>
          <w:szCs w:val="24"/>
          <w:lang w:val="es-AR" w:eastAsia="es-AR"/>
        </w:rPr>
        <w:t>23 y su ratificación CSU-517/24</w:t>
      </w:r>
      <w:r w:rsidR="00B53D1F" w:rsidRPr="00DB33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que establece el monto que percibirán los tutores en</w:t>
      </w:r>
      <w:r w:rsidR="00B53D1F" w:rsidRPr="00FE3B4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retribución por sus funciones;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proceder a la designación de tutores para el corriente año;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F42AE4" w:rsidRPr="00B83CA8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se realizó un llamado a inscripción de i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nteresados en cumplir dicho rol; </w:t>
      </w:r>
    </w:p>
    <w:p w:rsidR="00F42AE4" w:rsidRPr="00B83CA8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F42AE4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Comisión Ad Hoc designada para intervenir en dicho llamado a inscripción, luego de evaluar los antecedentes presentados por los postulantes, </w:t>
      </w:r>
      <w:r w:rsidR="00400B8E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recomendó la designación de la Dr. Andrea Cohen, el Dr. Federico Joaquín y el Dr. Matías Selzer considerando que 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reúnen </w:t>
      </w:r>
      <w:r w:rsidR="00400B8E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las 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condiciones adecuada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s para desempeñarse como tutore</w:t>
      </w:r>
      <w:r w:rsidR="00C00B4B">
        <w:rPr>
          <w:rFonts w:ascii="Times New Roman" w:hAnsi="Times New Roman"/>
          <w:color w:val="auto"/>
          <w:sz w:val="24"/>
          <w:szCs w:val="24"/>
          <w:lang w:val="es-AR" w:eastAsia="es-AR"/>
        </w:rPr>
        <w:t>s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; </w:t>
      </w:r>
    </w:p>
    <w:p w:rsidR="00400B8E" w:rsidRDefault="00400B8E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00B8E" w:rsidRDefault="00400B8E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los mismos desempeñan como tal desde el 01 de octubre del corriente año y es necesario reconocer su labor;  </w:t>
      </w:r>
    </w:p>
    <w:p w:rsidR="00F42AE4" w:rsidRPr="00F42AE4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77829" w:rsidRPr="00B83CA8" w:rsidRDefault="00F42AE4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="00877829"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 w:rsidR="003C7ED4">
        <w:rPr>
          <w:rStyle w:val="textoComun"/>
          <w:rFonts w:ascii="Times New Roman" w:hAnsi="Times New Roman"/>
          <w:color w:val="auto"/>
          <w:lang w:val="es-AR"/>
        </w:rPr>
        <w:t>m</w:t>
      </w:r>
      <w:r w:rsidR="005B511E">
        <w:rPr>
          <w:rStyle w:val="textoComun"/>
          <w:rFonts w:ascii="Times New Roman" w:hAnsi="Times New Roman"/>
          <w:color w:val="auto"/>
          <w:lang w:val="es-AR"/>
        </w:rPr>
        <w:t>idad, en su reunión de fecha 12 de nov</w:t>
      </w:r>
      <w:r w:rsidR="003C7ED4">
        <w:rPr>
          <w:rStyle w:val="textoComun"/>
          <w:rFonts w:ascii="Times New Roman" w:hAnsi="Times New Roman"/>
          <w:color w:val="auto"/>
          <w:lang w:val="es-AR"/>
        </w:rPr>
        <w:t>iembre</w:t>
      </w:r>
      <w:r w:rsidR="005B511E">
        <w:rPr>
          <w:rStyle w:val="textoComun"/>
          <w:rFonts w:ascii="Times New Roman" w:hAnsi="Times New Roman"/>
          <w:color w:val="auto"/>
          <w:lang w:val="es-AR"/>
        </w:rPr>
        <w:t xml:space="preserve"> de 2024,</w:t>
      </w:r>
      <w:r w:rsidR="00877829"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 w:rsidR="00B370B1">
        <w:rPr>
          <w:rStyle w:val="textoComun"/>
          <w:rFonts w:ascii="Times New Roman" w:hAnsi="Times New Roman"/>
          <w:color w:val="auto"/>
          <w:lang w:val="es-AR"/>
        </w:rPr>
        <w:t>aprobó su designación</w:t>
      </w:r>
      <w:r w:rsidR="00877829"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FE3B42" w:rsidRDefault="00FE3B42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C00B4B">
      <w:pPr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B205D5" w:rsidRPr="00B83CA8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400B8E" w:rsidRDefault="00D9069B" w:rsidP="00400B8E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775CCC" w:rsidRPr="00400B8E" w:rsidRDefault="005B511E" w:rsidP="00400B8E">
      <w:pPr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lastRenderedPageBreak/>
        <w:t>///CDCIC-290/24</w:t>
      </w:r>
    </w:p>
    <w:p w:rsidR="00775CCC" w:rsidRDefault="00775CCC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4E424B" w:rsidRDefault="00D9069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1º</w:t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Designar como </w:t>
      </w:r>
      <w:r w:rsidR="00B370B1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Tutores D</w:t>
      </w:r>
      <w:r w:rsidR="004E424B" w:rsidRPr="00B83CA8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ocentes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4E424B" w:rsidRPr="00B83CA8" w:rsidRDefault="004E424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83CA8" w:rsidRPr="00B83CA8" w:rsidRDefault="005B511E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Doctora Andrea Cohen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. 11828; DNI: 31.941.645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B83CA8" w:rsidRDefault="005B511E" w:rsidP="00B83CA8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Doctor</w:t>
      </w:r>
      <w:r w:rsidR="002D4814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Federico Joaquín (Leg. 13680; DNI: 36.704.824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EE6C52" w:rsidRPr="00B83CA8" w:rsidRDefault="00EE6C52" w:rsidP="00B83CA8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Doctor Matías Nicolás Selzer (Leg.13804, DNI: 34.666.101)</w:t>
      </w:r>
    </w:p>
    <w:p w:rsidR="00D9069B" w:rsidRPr="00B83CA8" w:rsidRDefault="00D9069B" w:rsidP="000B6E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877829" w:rsidRPr="009B225C" w:rsidRDefault="00D9069B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9B225C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9B225C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9B225C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9B225C">
        <w:rPr>
          <w:rFonts w:ascii="Times New Roman" w:hAnsi="Times New Roman"/>
          <w:color w:val="auto"/>
          <w:sz w:val="24"/>
          <w:szCs w:val="24"/>
          <w:lang w:val="es-AR"/>
        </w:rPr>
        <w:t xml:space="preserve">percibirán por el desempeño de sus funciones, una suma fija mensual, no remunerativa y no bonificable de Pesos </w:t>
      </w:r>
      <w:r w:rsidR="005B511E">
        <w:rPr>
          <w:rFonts w:ascii="Times New Roman" w:hAnsi="Times New Roman"/>
          <w:color w:val="auto"/>
          <w:sz w:val="24"/>
          <w:szCs w:val="24"/>
          <w:lang w:val="es-AR"/>
        </w:rPr>
        <w:t>sesenta</w:t>
      </w:r>
      <w:r w:rsidR="0077500F">
        <w:rPr>
          <w:rFonts w:ascii="Times New Roman" w:hAnsi="Times New Roman"/>
          <w:color w:val="auto"/>
          <w:sz w:val="24"/>
          <w:szCs w:val="24"/>
          <w:lang w:val="es-AR"/>
        </w:rPr>
        <w:t xml:space="preserve"> mil </w:t>
      </w:r>
      <w:r w:rsidR="005B511E">
        <w:rPr>
          <w:rFonts w:ascii="Times New Roman" w:hAnsi="Times New Roman"/>
          <w:color w:val="auto"/>
          <w:sz w:val="24"/>
          <w:szCs w:val="24"/>
          <w:lang w:val="es-AR"/>
        </w:rPr>
        <w:t>($60</w:t>
      </w:r>
      <w:r w:rsidR="00B53D1F" w:rsidRPr="009B225C">
        <w:rPr>
          <w:rFonts w:ascii="Times New Roman" w:hAnsi="Times New Roman"/>
          <w:color w:val="auto"/>
          <w:sz w:val="24"/>
          <w:szCs w:val="24"/>
          <w:lang w:val="es-AR"/>
        </w:rPr>
        <w:t>.0</w:t>
      </w:r>
      <w:r w:rsidR="00B370B1" w:rsidRPr="009B225C">
        <w:rPr>
          <w:rFonts w:ascii="Times New Roman" w:hAnsi="Times New Roman"/>
          <w:color w:val="auto"/>
          <w:sz w:val="24"/>
          <w:szCs w:val="24"/>
          <w:lang w:val="es-AR"/>
        </w:rPr>
        <w:t>00</w:t>
      </w:r>
      <w:r w:rsidR="004E424B" w:rsidRPr="009B225C">
        <w:rPr>
          <w:rFonts w:ascii="Times New Roman" w:hAnsi="Times New Roman"/>
          <w:color w:val="auto"/>
          <w:sz w:val="24"/>
          <w:szCs w:val="24"/>
          <w:lang w:val="es-AR"/>
        </w:rPr>
        <w:t>-),</w:t>
      </w:r>
      <w:r w:rsidR="00B73A26">
        <w:rPr>
          <w:rFonts w:ascii="Times New Roman" w:hAnsi="Times New Roman"/>
          <w:color w:val="auto"/>
          <w:sz w:val="24"/>
          <w:szCs w:val="24"/>
          <w:lang w:val="es-AR"/>
        </w:rPr>
        <w:t xml:space="preserve"> a partir del 12 de noviembre</w:t>
      </w:r>
      <w:r w:rsidR="00C00B4B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5B511E">
        <w:rPr>
          <w:rFonts w:ascii="Times New Roman" w:hAnsi="Times New Roman"/>
          <w:color w:val="auto"/>
          <w:sz w:val="24"/>
          <w:szCs w:val="24"/>
          <w:lang w:val="es-AR"/>
        </w:rPr>
        <w:t xml:space="preserve">de 2024 </w:t>
      </w:r>
      <w:r w:rsidR="00C00B4B">
        <w:rPr>
          <w:rFonts w:ascii="Times New Roman" w:hAnsi="Times New Roman"/>
          <w:color w:val="auto"/>
          <w:sz w:val="24"/>
          <w:szCs w:val="24"/>
          <w:lang w:val="es-AR"/>
        </w:rPr>
        <w:t>y hasta el 30 de septiembre</w:t>
      </w:r>
      <w:r w:rsidR="005B511E">
        <w:rPr>
          <w:rFonts w:ascii="Times New Roman" w:hAnsi="Times New Roman"/>
          <w:color w:val="auto"/>
          <w:sz w:val="24"/>
          <w:szCs w:val="24"/>
          <w:lang w:val="es-AR"/>
        </w:rPr>
        <w:t xml:space="preserve"> de 2025</w:t>
      </w:r>
      <w:r w:rsidR="004E424B" w:rsidRPr="009B225C">
        <w:rPr>
          <w:rFonts w:ascii="Times New Roman" w:hAnsi="Times New Roman"/>
          <w:color w:val="auto"/>
          <w:sz w:val="24"/>
          <w:szCs w:val="24"/>
          <w:lang w:val="es-AR"/>
        </w:rPr>
        <w:t>.-</w:t>
      </w:r>
    </w:p>
    <w:p w:rsidR="00B8627F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B73A26" w:rsidRPr="00B73A26" w:rsidRDefault="008B3716" w:rsidP="00B73A2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ARTICULO 3</w:t>
      </w:r>
      <w:r w:rsidR="00B73A26"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="00B73A26" w:rsidRPr="009B225C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73A26" w:rsidRPr="009B225C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B73A26">
        <w:rPr>
          <w:rFonts w:ascii="Times New Roman" w:hAnsi="Times New Roman"/>
          <w:color w:val="auto"/>
          <w:sz w:val="24"/>
          <w:szCs w:val="24"/>
          <w:lang w:val="es-AR"/>
        </w:rPr>
        <w:t xml:space="preserve">Reconocer los </w:t>
      </w:r>
      <w:r w:rsidR="00B73A26" w:rsidRPr="009B225C">
        <w:rPr>
          <w:rFonts w:ascii="Times New Roman" w:hAnsi="Times New Roman"/>
          <w:color w:val="auto"/>
          <w:sz w:val="24"/>
          <w:szCs w:val="24"/>
          <w:lang w:val="es-AR"/>
        </w:rPr>
        <w:t>servicios</w:t>
      </w:r>
      <w:r w:rsidR="00B73A26" w:rsidRPr="00B73A26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B73A26">
        <w:rPr>
          <w:rFonts w:ascii="Times New Roman" w:hAnsi="Times New Roman"/>
          <w:color w:val="auto"/>
          <w:sz w:val="24"/>
          <w:szCs w:val="24"/>
          <w:lang w:val="es-AR"/>
        </w:rPr>
        <w:t>prestados por</w:t>
      </w:r>
      <w:r w:rsidR="00B73A26" w:rsidRPr="00B73A26">
        <w:rPr>
          <w:rFonts w:ascii="Times New Roman" w:hAnsi="Times New Roman"/>
          <w:color w:val="auto"/>
          <w:sz w:val="24"/>
          <w:szCs w:val="24"/>
          <w:lang w:val="es-AR"/>
        </w:rPr>
        <w:t xml:space="preserve"> la Dra. Cohen, el Dr. Joaquín y el Dr. Selzer</w:t>
      </w:r>
      <w:r w:rsidR="00B73A26">
        <w:rPr>
          <w:rFonts w:ascii="Times New Roman" w:hAnsi="Times New Roman"/>
          <w:color w:val="auto"/>
          <w:sz w:val="24"/>
          <w:szCs w:val="24"/>
          <w:lang w:val="es-AR"/>
        </w:rPr>
        <w:t xml:space="preserve">  a partir del 01 de octubre de 2024 y hasta </w:t>
      </w:r>
      <w:r w:rsidR="00400B8E">
        <w:rPr>
          <w:rFonts w:ascii="Times New Roman" w:hAnsi="Times New Roman"/>
          <w:color w:val="auto"/>
          <w:sz w:val="24"/>
          <w:szCs w:val="24"/>
          <w:lang w:val="es-AR"/>
        </w:rPr>
        <w:t xml:space="preserve">el día </w:t>
      </w:r>
      <w:r w:rsidR="00B73A26">
        <w:rPr>
          <w:rFonts w:ascii="Times New Roman" w:hAnsi="Times New Roman"/>
          <w:color w:val="auto"/>
          <w:sz w:val="24"/>
          <w:szCs w:val="24"/>
          <w:lang w:val="es-AR"/>
        </w:rPr>
        <w:t>la fecha</w:t>
      </w:r>
      <w:r w:rsidR="00B73A26" w:rsidRPr="009B225C">
        <w:rPr>
          <w:rFonts w:ascii="Times New Roman" w:hAnsi="Times New Roman"/>
          <w:color w:val="auto"/>
          <w:sz w:val="24"/>
          <w:szCs w:val="24"/>
          <w:lang w:val="es-AR"/>
        </w:rPr>
        <w:t>.</w:t>
      </w:r>
    </w:p>
    <w:p w:rsidR="00B73A26" w:rsidRPr="009B225C" w:rsidRDefault="00B73A26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317DF2" w:rsidRPr="00317DF2" w:rsidRDefault="00D9069B" w:rsidP="00317DF2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DB33F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73A2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DB33F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DB33F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317DF2" w:rsidRPr="00317DF2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5B511E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2024</w:t>
      </w:r>
      <w:r w:rsidR="00317DF2" w:rsidRPr="00317DF2">
        <w:rPr>
          <w:rFonts w:ascii="Times New Roman" w:hAnsi="Times New Roman"/>
          <w:color w:val="auto"/>
          <w:sz w:val="24"/>
          <w:szCs w:val="24"/>
          <w:lang w:val="es-AR" w:eastAsia="es-ES"/>
        </w:rPr>
        <w:t>.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</w:t>
      </w:r>
      <w:r w:rsidR="00D46E2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los fines que corresponda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; cumplido, archívese.--------</w:t>
      </w:r>
      <w:r w:rsidR="00D46E2A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-------------------------------------------------------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4096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33CCF"/>
    <w:rsid w:val="00243FE3"/>
    <w:rsid w:val="002D0F3A"/>
    <w:rsid w:val="002D1E1D"/>
    <w:rsid w:val="002D239D"/>
    <w:rsid w:val="002D4814"/>
    <w:rsid w:val="002D7509"/>
    <w:rsid w:val="002E7710"/>
    <w:rsid w:val="002F2189"/>
    <w:rsid w:val="002F37F6"/>
    <w:rsid w:val="00317DF2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C7ED4"/>
    <w:rsid w:val="003D22A1"/>
    <w:rsid w:val="003F1441"/>
    <w:rsid w:val="00400B8E"/>
    <w:rsid w:val="00402D5F"/>
    <w:rsid w:val="004341D8"/>
    <w:rsid w:val="004360AE"/>
    <w:rsid w:val="0043739E"/>
    <w:rsid w:val="0045645B"/>
    <w:rsid w:val="00457A1A"/>
    <w:rsid w:val="004707B1"/>
    <w:rsid w:val="00480FEB"/>
    <w:rsid w:val="00484BF7"/>
    <w:rsid w:val="004D49BA"/>
    <w:rsid w:val="004E424B"/>
    <w:rsid w:val="0050306B"/>
    <w:rsid w:val="00534B39"/>
    <w:rsid w:val="00570035"/>
    <w:rsid w:val="00571DFA"/>
    <w:rsid w:val="00576E3A"/>
    <w:rsid w:val="0058732F"/>
    <w:rsid w:val="00587390"/>
    <w:rsid w:val="005B511E"/>
    <w:rsid w:val="005B5D45"/>
    <w:rsid w:val="005C2993"/>
    <w:rsid w:val="005C4734"/>
    <w:rsid w:val="005E24C3"/>
    <w:rsid w:val="006034A8"/>
    <w:rsid w:val="00607F46"/>
    <w:rsid w:val="00611A56"/>
    <w:rsid w:val="006175A9"/>
    <w:rsid w:val="006302CE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6083C"/>
    <w:rsid w:val="00772346"/>
    <w:rsid w:val="0077500F"/>
    <w:rsid w:val="00775CCC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B3716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3426"/>
    <w:rsid w:val="00966C00"/>
    <w:rsid w:val="00967007"/>
    <w:rsid w:val="0097222E"/>
    <w:rsid w:val="009A0224"/>
    <w:rsid w:val="009A541F"/>
    <w:rsid w:val="009B225C"/>
    <w:rsid w:val="009B25E6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4D2A"/>
    <w:rsid w:val="00A47978"/>
    <w:rsid w:val="00A5426C"/>
    <w:rsid w:val="00A6760B"/>
    <w:rsid w:val="00A702C4"/>
    <w:rsid w:val="00A8060E"/>
    <w:rsid w:val="00A84F43"/>
    <w:rsid w:val="00AA51A7"/>
    <w:rsid w:val="00AA7FBC"/>
    <w:rsid w:val="00AB29F2"/>
    <w:rsid w:val="00AB5D34"/>
    <w:rsid w:val="00AF63CC"/>
    <w:rsid w:val="00B021A9"/>
    <w:rsid w:val="00B02381"/>
    <w:rsid w:val="00B205D5"/>
    <w:rsid w:val="00B21734"/>
    <w:rsid w:val="00B370B1"/>
    <w:rsid w:val="00B518D8"/>
    <w:rsid w:val="00B53D1F"/>
    <w:rsid w:val="00B67868"/>
    <w:rsid w:val="00B72D6A"/>
    <w:rsid w:val="00B73A26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00B4B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B7CA6"/>
    <w:rsid w:val="00CC22DE"/>
    <w:rsid w:val="00CC6093"/>
    <w:rsid w:val="00CF3F17"/>
    <w:rsid w:val="00D14F4A"/>
    <w:rsid w:val="00D17171"/>
    <w:rsid w:val="00D3152A"/>
    <w:rsid w:val="00D42787"/>
    <w:rsid w:val="00D46E2A"/>
    <w:rsid w:val="00D50E44"/>
    <w:rsid w:val="00D553C3"/>
    <w:rsid w:val="00D8723D"/>
    <w:rsid w:val="00D9069B"/>
    <w:rsid w:val="00D908C4"/>
    <w:rsid w:val="00D91021"/>
    <w:rsid w:val="00DA7A31"/>
    <w:rsid w:val="00DB279A"/>
    <w:rsid w:val="00DB33F6"/>
    <w:rsid w:val="00DB7265"/>
    <w:rsid w:val="00DC40B9"/>
    <w:rsid w:val="00E03C37"/>
    <w:rsid w:val="00E26241"/>
    <w:rsid w:val="00E43D86"/>
    <w:rsid w:val="00E54A49"/>
    <w:rsid w:val="00E55ABA"/>
    <w:rsid w:val="00E61EA2"/>
    <w:rsid w:val="00E70D6C"/>
    <w:rsid w:val="00E73B31"/>
    <w:rsid w:val="00E9175B"/>
    <w:rsid w:val="00E95EA1"/>
    <w:rsid w:val="00E97FE4"/>
    <w:rsid w:val="00EC0596"/>
    <w:rsid w:val="00EC4B2C"/>
    <w:rsid w:val="00ED6AEC"/>
    <w:rsid w:val="00EE5FC3"/>
    <w:rsid w:val="00EE6C52"/>
    <w:rsid w:val="00EF3714"/>
    <w:rsid w:val="00F11F41"/>
    <w:rsid w:val="00F24423"/>
    <w:rsid w:val="00F313D4"/>
    <w:rsid w:val="00F42AE4"/>
    <w:rsid w:val="00F554D8"/>
    <w:rsid w:val="00F62B03"/>
    <w:rsid w:val="00F64428"/>
    <w:rsid w:val="00F67A27"/>
    <w:rsid w:val="00F75A27"/>
    <w:rsid w:val="00F82106"/>
    <w:rsid w:val="00F969AF"/>
    <w:rsid w:val="00FA26FE"/>
    <w:rsid w:val="00FA2BE8"/>
    <w:rsid w:val="00FD686E"/>
    <w:rsid w:val="00FE0DE6"/>
    <w:rsid w:val="00FE3B42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2555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dc:description/>
  <cp:lastModifiedBy>Keith</cp:lastModifiedBy>
  <cp:revision>2</cp:revision>
  <cp:lastPrinted>2018-05-09T18:37:00Z</cp:lastPrinted>
  <dcterms:created xsi:type="dcterms:W3CDTF">2025-07-06T20:23:00Z</dcterms:created>
  <dcterms:modified xsi:type="dcterms:W3CDTF">2025-07-06T20:23:00Z</dcterms:modified>
</cp:coreProperties>
</file>