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5" w14:textId="4CD878D7" w:rsidR="00117F3D" w:rsidRPr="00540E89" w:rsidRDefault="00A11D1C" w:rsidP="00117F3D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CDCIC-</w:t>
      </w:r>
      <w:r w:rsidR="00D61489">
        <w:rPr>
          <w:b/>
          <w:snapToGrid w:val="0"/>
          <w:lang w:val="es-AR" w:eastAsia="es-ES"/>
        </w:rPr>
        <w:t>3</w:t>
      </w:r>
      <w:r w:rsidR="00FC5296">
        <w:rPr>
          <w:b/>
          <w:snapToGrid w:val="0"/>
          <w:lang w:val="es-AR" w:eastAsia="es-ES"/>
        </w:rPr>
        <w:t>11</w:t>
      </w:r>
      <w:r w:rsidR="00117F3D" w:rsidRPr="00540E89">
        <w:rPr>
          <w:b/>
          <w:snapToGrid w:val="0"/>
          <w:lang w:val="es-AR" w:eastAsia="es-ES"/>
        </w:rPr>
        <w:t>/2</w:t>
      </w:r>
      <w:r w:rsidR="00117F3D">
        <w:rPr>
          <w:b/>
          <w:snapToGrid w:val="0"/>
          <w:lang w:val="es-AR" w:eastAsia="es-ES"/>
        </w:rPr>
        <w:t>4</w:t>
      </w:r>
    </w:p>
    <w:p w14:paraId="110F5DE8" w14:textId="77777777" w:rsidR="00117F3D" w:rsidRPr="00540E89" w:rsidRDefault="00117F3D" w:rsidP="00117F3D">
      <w:pPr>
        <w:rPr>
          <w:snapToGrid w:val="0"/>
          <w:lang w:val="es-AR" w:eastAsia="es-ES"/>
        </w:rPr>
      </w:pPr>
    </w:p>
    <w:p w14:paraId="15924076" w14:textId="325E0827" w:rsidR="00117F3D" w:rsidRPr="00540E89" w:rsidRDefault="00A11D1C" w:rsidP="00117F3D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="00117F3D" w:rsidRPr="00540E89">
        <w:rPr>
          <w:b/>
          <w:snapToGrid w:val="0"/>
          <w:lang w:val="es-AR" w:eastAsia="es-ES"/>
        </w:rPr>
        <w:t>Expe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. </w:t>
      </w:r>
      <w:proofErr w:type="spellStart"/>
      <w:r w:rsidR="00117F3D" w:rsidRPr="00540E89">
        <w:rPr>
          <w:b/>
          <w:snapToGrid w:val="0"/>
          <w:lang w:val="es-AR" w:eastAsia="es-ES"/>
        </w:rPr>
        <w:t>Nº</w:t>
      </w:r>
      <w:proofErr w:type="spellEnd"/>
      <w:r w:rsidR="00117F3D" w:rsidRPr="00540E89">
        <w:rPr>
          <w:b/>
          <w:snapToGrid w:val="0"/>
          <w:lang w:val="es-AR" w:eastAsia="es-ES"/>
        </w:rPr>
        <w:t xml:space="preserve"> </w:t>
      </w:r>
      <w:r w:rsidR="00117F3D" w:rsidRPr="00B43D0F">
        <w:rPr>
          <w:b/>
          <w:snapToGrid w:val="0"/>
          <w:lang w:val="es-AR" w:eastAsia="es-ES"/>
        </w:rPr>
        <w:t>3</w:t>
      </w:r>
      <w:r w:rsidR="004E2311">
        <w:rPr>
          <w:b/>
          <w:snapToGrid w:val="0"/>
          <w:lang w:val="es-AR" w:eastAsia="es-ES"/>
        </w:rPr>
        <w:t>703</w:t>
      </w:r>
      <w:r w:rsidR="00117F3D" w:rsidRPr="00B43D0F">
        <w:rPr>
          <w:b/>
          <w:snapToGrid w:val="0"/>
          <w:lang w:val="es-AR" w:eastAsia="es-ES"/>
        </w:rPr>
        <w:t>/2</w:t>
      </w:r>
      <w:r w:rsidR="00B43D0F" w:rsidRPr="00B43D0F">
        <w:rPr>
          <w:b/>
          <w:snapToGrid w:val="0"/>
          <w:lang w:val="es-AR" w:eastAsia="es-ES"/>
        </w:rPr>
        <w:t>4</w:t>
      </w:r>
    </w:p>
    <w:p w14:paraId="26BFA4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14:paraId="211CF7A2" w14:textId="3C737FB6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D61489">
        <w:rPr>
          <w:b/>
          <w:snapToGrid w:val="0"/>
          <w:lang w:val="es-AR" w:eastAsia="es-ES"/>
        </w:rPr>
        <w:t>26</w:t>
      </w:r>
      <w:r w:rsidR="00117F3D" w:rsidRPr="00C06336">
        <w:rPr>
          <w:b/>
          <w:snapToGrid w:val="0"/>
          <w:lang w:val="es-AR" w:eastAsia="es-ES"/>
        </w:rPr>
        <w:t xml:space="preserve"> de </w:t>
      </w:r>
      <w:r w:rsidR="00D61489">
        <w:rPr>
          <w:b/>
          <w:snapToGrid w:val="0"/>
          <w:lang w:val="es-AR" w:eastAsia="es-ES"/>
        </w:rPr>
        <w:t>noviembre</w:t>
      </w:r>
      <w:r w:rsidR="00117F3D" w:rsidRPr="00C06336">
        <w:rPr>
          <w:b/>
          <w:snapToGrid w:val="0"/>
          <w:lang w:val="es-AR" w:eastAsia="es-ES"/>
        </w:rPr>
        <w:t xml:space="preserve"> de 2024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67964F85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FC5296">
        <w:rPr>
          <w:snapToGrid w:val="0"/>
          <w:lang w:val="es-AR" w:eastAsia="es-ES"/>
        </w:rPr>
        <w:t>la Dra. Elsa Estévez</w:t>
      </w:r>
      <w:r w:rsidRPr="00540E89">
        <w:rPr>
          <w:snapToGrid w:val="0"/>
          <w:lang w:val="es-AR" w:eastAsia="es-ES"/>
        </w:rPr>
        <w:t xml:space="preserve"> </w:t>
      </w:r>
      <w:r w:rsidR="00E47B18">
        <w:rPr>
          <w:snapToGrid w:val="0"/>
          <w:lang w:val="es-AR" w:eastAsia="es-ES"/>
        </w:rPr>
        <w:t xml:space="preserve">en </w:t>
      </w:r>
      <w:bookmarkStart w:id="1" w:name="_GoBack"/>
      <w:bookmarkEnd w:id="1"/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89ABF71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2" w:name="_Hlk130981246"/>
      <w:r w:rsidR="00AF2BBB">
        <w:rPr>
          <w:snapToGrid w:val="0"/>
          <w:lang w:val="es-AR" w:eastAsia="es-ES"/>
        </w:rPr>
        <w:t>la</w:t>
      </w:r>
      <w:r w:rsidRPr="00540E89">
        <w:rPr>
          <w:snapToGrid w:val="0"/>
          <w:lang w:val="es-AR" w:eastAsia="es-ES"/>
        </w:rPr>
        <w:t xml:space="preserve"> mism</w:t>
      </w:r>
      <w:r w:rsidR="00AF2BBB">
        <w:rPr>
          <w:snapToGrid w:val="0"/>
          <w:lang w:val="es-AR" w:eastAsia="es-ES"/>
        </w:rPr>
        <w:t>a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3" w:name="_Hlk130987601"/>
      <w:bookmarkStart w:id="4" w:name="_Hlk149129558"/>
      <w:r w:rsidR="00AF2BBB">
        <w:rPr>
          <w:snapToGrid w:val="0"/>
          <w:lang w:val="es-AR" w:eastAsia="es-ES"/>
        </w:rPr>
        <w:t xml:space="preserve">Módulo I: </w:t>
      </w:r>
      <w:r w:rsidR="00FC5296">
        <w:rPr>
          <w:snapToGrid w:val="0"/>
          <w:lang w:val="es-AR" w:eastAsia="es-ES"/>
        </w:rPr>
        <w:t xml:space="preserve">Gestión </w:t>
      </w:r>
      <w:r w:rsidR="00AF2BBB">
        <w:rPr>
          <w:snapToGrid w:val="0"/>
          <w:lang w:val="es-AR" w:eastAsia="es-ES"/>
        </w:rPr>
        <w:t>de Datos</w:t>
      </w:r>
      <w:r w:rsidR="00D61489">
        <w:rPr>
          <w:snapToGrid w:val="0"/>
          <w:lang w:val="es-AR" w:eastAsia="es-ES"/>
        </w:rPr>
        <w:t xml:space="preserve"> </w:t>
      </w:r>
      <w:bookmarkEnd w:id="3"/>
      <w:bookmarkEnd w:id="4"/>
      <w:r w:rsidRPr="00540E89">
        <w:rPr>
          <w:snapToGrid w:val="0"/>
          <w:lang w:val="es-AR" w:eastAsia="es-ES"/>
        </w:rPr>
        <w:t>dictado</w:t>
      </w:r>
      <w:r w:rsidR="00FC5296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77777777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C84A3E">
        <w:rPr>
          <w:snapToGrid w:val="0"/>
          <w:lang w:val="es-AR" w:eastAsia="es-ES"/>
        </w:rPr>
        <w:t>la mencionada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2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782EFFC5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D61489">
        <w:rPr>
          <w:snapToGrid w:val="0"/>
          <w:lang w:val="es-ES_tradnl" w:eastAsia="es-ES"/>
        </w:rPr>
        <w:t>26 de noviembre</w:t>
      </w:r>
      <w:r w:rsidRPr="00540E89">
        <w:rPr>
          <w:snapToGrid w:val="0"/>
          <w:lang w:val="es-ES_tradnl" w:eastAsia="es-ES"/>
        </w:rPr>
        <w:t xml:space="preserve"> 202</w:t>
      </w:r>
      <w:r>
        <w:rPr>
          <w:snapToGrid w:val="0"/>
          <w:lang w:val="es-ES_tradnl" w:eastAsia="es-ES"/>
        </w:rPr>
        <w:t>4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5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22889D95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lastRenderedPageBreak/>
        <w:t>///CDCIC-</w:t>
      </w:r>
      <w:r w:rsidR="00D61489">
        <w:rPr>
          <w:rFonts w:eastAsia="Calibri"/>
          <w:b/>
          <w:bCs/>
          <w:lang w:val="es-ES"/>
        </w:rPr>
        <w:t>3</w:t>
      </w:r>
      <w:r w:rsidR="00FC5296">
        <w:rPr>
          <w:rFonts w:eastAsia="Calibri"/>
          <w:b/>
          <w:bCs/>
          <w:lang w:val="es-ES"/>
        </w:rPr>
        <w:t>11</w:t>
      </w:r>
      <w:r w:rsidRPr="00540E89">
        <w:rPr>
          <w:rFonts w:eastAsia="Calibri"/>
          <w:b/>
          <w:bCs/>
          <w:lang w:val="es-ES"/>
        </w:rPr>
        <w:t>/2</w:t>
      </w:r>
      <w:r>
        <w:rPr>
          <w:rFonts w:eastAsia="Calibri"/>
          <w:b/>
          <w:bCs/>
          <w:lang w:val="es-ES"/>
        </w:rPr>
        <w:t>4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073C2AF8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5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la </w:t>
      </w:r>
      <w:r w:rsidR="00C20C6D" w:rsidRPr="00C20C6D">
        <w:rPr>
          <w:rFonts w:eastAsia="Calibri"/>
          <w:b/>
          <w:lang w:val="es-AR"/>
        </w:rPr>
        <w:t>Doctora Elsa Clara ESTÉVEZ (</w:t>
      </w:r>
      <w:proofErr w:type="spellStart"/>
      <w:r w:rsidR="00C20C6D" w:rsidRPr="00C20C6D">
        <w:rPr>
          <w:rFonts w:eastAsia="Calibri"/>
          <w:b/>
          <w:lang w:val="es-AR"/>
        </w:rPr>
        <w:t>Leg</w:t>
      </w:r>
      <w:proofErr w:type="spellEnd"/>
      <w:r w:rsidR="00C20C6D" w:rsidRPr="00C20C6D">
        <w:rPr>
          <w:rFonts w:eastAsia="Calibri"/>
          <w:b/>
          <w:lang w:val="es-AR"/>
        </w:rPr>
        <w:t>. 7563, DNI: 27-14853365-8)</w:t>
      </w:r>
      <w:r w:rsidRPr="00540E89">
        <w:rPr>
          <w:rFonts w:eastAsia="Calibri"/>
          <w:b/>
          <w:lang w:val="es-AR"/>
        </w:rPr>
        <w:t xml:space="preserve">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 xml:space="preserve">Módulo I: </w:t>
      </w:r>
      <w:r w:rsidR="00FC5296">
        <w:rPr>
          <w:rFonts w:eastAsia="Calibri"/>
          <w:lang w:val="es-AR"/>
        </w:rPr>
        <w:t xml:space="preserve">Gestión </w:t>
      </w:r>
      <w:r w:rsidR="00D61489">
        <w:rPr>
          <w:rFonts w:eastAsia="Calibri"/>
          <w:lang w:val="es-AR"/>
        </w:rPr>
        <w:t>de D</w:t>
      </w:r>
      <w:r w:rsidR="00C84A3E">
        <w:rPr>
          <w:rFonts w:eastAsia="Calibri"/>
          <w:lang w:val="es-AR"/>
        </w:rPr>
        <w:t>atos</w:t>
      </w:r>
      <w:r w:rsidR="00D61489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durante </w:t>
      </w:r>
      <w:r w:rsidR="00FD1C2F">
        <w:rPr>
          <w:rFonts w:eastAsia="Calibri"/>
          <w:lang w:val="es-AR"/>
        </w:rPr>
        <w:t xml:space="preserve">los meses de agosto y septiembre de 2024 y con una carga horaria total de 6 horas. </w:t>
      </w:r>
      <w:r w:rsidR="00FC5296">
        <w:rPr>
          <w:rFonts w:eastAsia="Calibri"/>
          <w:lang w:val="es-AR"/>
        </w:rPr>
        <w:t xml:space="preserve"> </w:t>
      </w:r>
    </w:p>
    <w:p w14:paraId="76546349" w14:textId="53A21CFC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la Dra. Estévez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 xml:space="preserve">Asignación especial por productividad no remunerativa, no bonificable y no computable a los efectos del </w:t>
      </w:r>
      <w:r w:rsidRPr="00540E89">
        <w:rPr>
          <w:rFonts w:eastAsia="Calibri"/>
          <w:b/>
          <w:lang w:val="es-AR"/>
        </w:rPr>
        <w:t xml:space="preserve">              </w:t>
      </w:r>
      <w:r w:rsidRPr="00540E89">
        <w:rPr>
          <w:rFonts w:eastAsia="Calibri"/>
          <w:b/>
          <w:bCs/>
          <w:lang w:val="es-ES"/>
        </w:rPr>
        <w:t>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FD1C2F">
        <w:rPr>
          <w:rFonts w:eastAsia="Calibri"/>
          <w:lang w:val="es-AR"/>
        </w:rPr>
        <w:t>doscientos veinticinco mil</w:t>
      </w:r>
      <w:r w:rsidR="00D61489">
        <w:rPr>
          <w:rFonts w:eastAsia="Calibri"/>
          <w:lang w:val="es-AR"/>
        </w:rPr>
        <w:t xml:space="preserve"> 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FD1C2F">
        <w:rPr>
          <w:rFonts w:eastAsia="Calibri"/>
          <w:lang w:val="es-AR"/>
        </w:rPr>
        <w:t>225.0</w:t>
      </w:r>
      <w:r w:rsidR="00C84A3E">
        <w:rPr>
          <w:rFonts w:eastAsia="Calibri"/>
          <w:lang w:val="es-AR"/>
        </w:rPr>
        <w:t>00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10844820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Pr="00B43D0F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>703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AC959" w14:textId="77777777" w:rsidR="00F06CEE" w:rsidRDefault="00F06CEE">
      <w:r>
        <w:separator/>
      </w:r>
    </w:p>
  </w:endnote>
  <w:endnote w:type="continuationSeparator" w:id="0">
    <w:p w14:paraId="7CBAA55E" w14:textId="77777777" w:rsidR="00F06CEE" w:rsidRDefault="00F0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5C19E" w14:textId="77777777" w:rsidR="00F06CEE" w:rsidRDefault="00F06CEE">
      <w:r>
        <w:separator/>
      </w:r>
    </w:p>
  </w:footnote>
  <w:footnote w:type="continuationSeparator" w:id="0">
    <w:p w14:paraId="1BA5E819" w14:textId="77777777" w:rsidR="00F06CEE" w:rsidRDefault="00F06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97518"/>
    <w:rsid w:val="007B51A8"/>
    <w:rsid w:val="007F3F3B"/>
    <w:rsid w:val="008063BD"/>
    <w:rsid w:val="00820544"/>
    <w:rsid w:val="008241D0"/>
    <w:rsid w:val="00824D3E"/>
    <w:rsid w:val="00833557"/>
    <w:rsid w:val="00866A0D"/>
    <w:rsid w:val="008A64BC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11DB"/>
    <w:rsid w:val="00A11D1C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32EF7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47B18"/>
    <w:rsid w:val="00E51D1C"/>
    <w:rsid w:val="00E57224"/>
    <w:rsid w:val="00E66468"/>
    <w:rsid w:val="00EB50A7"/>
    <w:rsid w:val="00EB5A5C"/>
    <w:rsid w:val="00EC1810"/>
    <w:rsid w:val="00EC19ED"/>
    <w:rsid w:val="00ED22D1"/>
    <w:rsid w:val="00ED6243"/>
    <w:rsid w:val="00ED788F"/>
    <w:rsid w:val="00EE35E9"/>
    <w:rsid w:val="00EE662C"/>
    <w:rsid w:val="00F06CEE"/>
    <w:rsid w:val="00F20937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4</cp:revision>
  <cp:lastPrinted>2024-11-28T16:42:00Z</cp:lastPrinted>
  <dcterms:created xsi:type="dcterms:W3CDTF">2024-11-28T13:39:00Z</dcterms:created>
  <dcterms:modified xsi:type="dcterms:W3CDTF">2024-11-28T16:42:00Z</dcterms:modified>
</cp:coreProperties>
</file>