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0E2FC4">
        <w:rPr>
          <w:rStyle w:val="textoNegrita"/>
          <w:rFonts w:ascii="Times New Roman" w:hAnsi="Times New Roman" w:cs="Times New Roman"/>
        </w:rPr>
        <w:t>017/24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0E2FC4">
        <w:rPr>
          <w:rStyle w:val="textoNegrita"/>
          <w:rFonts w:ascii="Times New Roman" w:hAnsi="Times New Roman" w:cs="Times New Roman"/>
        </w:rPr>
        <w:t xml:space="preserve"> 27 de diciembre de 2024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BF592B" w:rsidP="00BF592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F592B">
        <w:rPr>
          <w:rFonts w:ascii="Times New Roman" w:hAnsi="Times New Roman" w:cs="Times New Roman"/>
          <w:sz w:val="24"/>
          <w:szCs w:val="24"/>
        </w:rPr>
        <w:t xml:space="preserve">  </w:t>
      </w:r>
      <w:r w:rsidRPr="00BF592B">
        <w:rPr>
          <w:rFonts w:ascii="Times New Roman" w:hAnsi="Times New Roman" w:cs="Times New Roman"/>
          <w:sz w:val="24"/>
          <w:szCs w:val="24"/>
          <w:lang w:val="es-ES"/>
        </w:rPr>
        <w:t xml:space="preserve">El pedido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 equivalencias </w:t>
      </w:r>
      <w:r w:rsidRPr="00BF592B">
        <w:rPr>
          <w:rFonts w:ascii="Times New Roman" w:hAnsi="Times New Roman" w:cs="Times New Roman"/>
          <w:sz w:val="24"/>
          <w:szCs w:val="24"/>
          <w:lang w:val="es-ES"/>
        </w:rPr>
        <w:t>presentado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por el alumno Martín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Ziede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(Leg. 90752</w:t>
      </w:r>
      <w:r w:rsidRPr="00BF592B">
        <w:rPr>
          <w:rFonts w:ascii="Times New Roman" w:hAnsi="Times New Roman" w:cs="Times New Roman"/>
          <w:sz w:val="24"/>
          <w:szCs w:val="24"/>
          <w:lang w:val="es-ES"/>
        </w:rPr>
        <w:t>);</w:t>
      </w:r>
      <w:r w:rsidR="00A665C7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Pr="00BF592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BF592B" w:rsidRPr="00BF592B" w:rsidRDefault="00BF592B" w:rsidP="00BF5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Que el Sr. </w:t>
      </w:r>
      <w:proofErr w:type="spellStart"/>
      <w:r>
        <w:rPr>
          <w:rFonts w:ascii="Times New Roman" w:hAnsi="Times New Roman" w:cs="Times New Roman"/>
          <w:sz w:val="24"/>
          <w:szCs w:val="24"/>
        </w:rPr>
        <w:t>Ziede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</w:t>
      </w:r>
      <w:r w:rsidRPr="00BF592B">
        <w:rPr>
          <w:rFonts w:ascii="Times New Roman" w:hAnsi="Times New Roman" w:cs="Times New Roman"/>
          <w:sz w:val="24"/>
          <w:szCs w:val="24"/>
        </w:rPr>
        <w:t xml:space="preserve"> alumno de la carrera Ingeniería en Sistemas de Computación Plan 2007 V2;</w:t>
      </w:r>
    </w:p>
    <w:p w:rsidR="00BF592B" w:rsidRPr="00BF592B" w:rsidRDefault="00BF592B" w:rsidP="00BF59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F592B">
        <w:rPr>
          <w:rFonts w:ascii="Times New Roman" w:hAnsi="Times New Roman" w:cs="Times New Roman"/>
          <w:sz w:val="24"/>
          <w:szCs w:val="24"/>
        </w:rPr>
        <w:t xml:space="preserve">Que dicho plan de estudios contemplaba la realización de cuatro (04) materias optativas de 64 </w:t>
      </w:r>
      <w:proofErr w:type="spellStart"/>
      <w:r w:rsidRPr="00BF592B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BF592B">
        <w:rPr>
          <w:rFonts w:ascii="Times New Roman" w:hAnsi="Times New Roman" w:cs="Times New Roman"/>
          <w:sz w:val="24"/>
          <w:szCs w:val="24"/>
        </w:rPr>
        <w:t xml:space="preserve">. cada una; </w:t>
      </w:r>
    </w:p>
    <w:p w:rsidR="00BF592B" w:rsidRPr="00BF592B" w:rsidRDefault="00BF592B" w:rsidP="00BF59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F592B">
        <w:rPr>
          <w:rFonts w:ascii="Times New Roman" w:hAnsi="Times New Roman" w:cs="Times New Roman"/>
          <w:sz w:val="24"/>
          <w:szCs w:val="24"/>
        </w:rPr>
        <w:t>Que las mismas podían ser consideradas como equivalentes de asignaturas de 128 horas cuatrimestrales;</w:t>
      </w:r>
    </w:p>
    <w:p w:rsidR="00217E44" w:rsidRDefault="00417C26" w:rsidP="00BF592B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A665C7">
        <w:rPr>
          <w:rFonts w:ascii="Times New Roman" w:hAnsi="Times New Roman" w:cs="Times New Roman"/>
          <w:sz w:val="24"/>
          <w:szCs w:val="24"/>
        </w:rPr>
        <w:t xml:space="preserve"> para favorecer la finalización de los estudios del mencionado alumno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665C7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A665C7">
        <w:rPr>
          <w:rFonts w:ascii="Times New Roman" w:hAnsi="Times New Roman" w:cs="Times New Roman"/>
          <w:sz w:val="24"/>
          <w:szCs w:val="24"/>
          <w:lang w:val="es-ES_tradnl"/>
        </w:rPr>
        <w:t>Otorgar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A665C7">
        <w:rPr>
          <w:rFonts w:ascii="Times New Roman" w:hAnsi="Times New Roman" w:cs="Times New Roman"/>
          <w:b/>
          <w:sz w:val="24"/>
          <w:szCs w:val="24"/>
          <w:lang w:val="es-ES_tradnl"/>
        </w:rPr>
        <w:t>Martín ZIEDE (LU: 90752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A665C7">
        <w:rPr>
          <w:rFonts w:ascii="Times New Roman" w:hAnsi="Times New Roman" w:cs="Times New Roman"/>
          <w:sz w:val="24"/>
          <w:szCs w:val="24"/>
          <w:lang w:val="es-ES_tradnl"/>
        </w:rPr>
        <w:t xml:space="preserve"> las equivalencias </w:t>
      </w:r>
      <w:r w:rsidR="00217E44" w:rsidRPr="00CE6BF4">
        <w:rPr>
          <w:rStyle w:val="textoComun"/>
          <w:rFonts w:ascii="Times New Roman" w:hAnsi="Times New Roman" w:cs="Times New Roman"/>
        </w:rPr>
        <w:t>que se detalla</w:t>
      </w:r>
      <w:r w:rsidR="00A665C7">
        <w:rPr>
          <w:rStyle w:val="textoComun"/>
          <w:rFonts w:ascii="Times New Roman" w:hAnsi="Times New Roman" w:cs="Times New Roman"/>
        </w:rPr>
        <w:t>n</w:t>
      </w:r>
      <w:r w:rsidR="00217E44" w:rsidRPr="00CE6BF4">
        <w:rPr>
          <w:rStyle w:val="textoComun"/>
          <w:rFonts w:ascii="Times New Roman" w:hAnsi="Times New Roman" w:cs="Times New Roman"/>
        </w:rPr>
        <w:t xml:space="preserve"> a continuación: 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084"/>
        <w:gridCol w:w="1615"/>
        <w:gridCol w:w="985"/>
        <w:gridCol w:w="2020"/>
        <w:gridCol w:w="1430"/>
      </w:tblGrid>
      <w:tr w:rsidR="00FD70DD" w:rsidRPr="00FD70DD" w:rsidTr="00FD70DD">
        <w:trPr>
          <w:trHeight w:val="29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D70DD" w:rsidRPr="00FD70DD" w:rsidTr="00FD70DD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FD70DD" w:rsidRPr="00FD70DD" w:rsidTr="00FD70DD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FD70DD" w:rsidRPr="00FD70DD" w:rsidTr="00FD70DD">
        <w:trPr>
          <w:trHeight w:val="29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FD70DD" w:rsidRPr="00FD70DD" w:rsidTr="00FD70DD">
        <w:trPr>
          <w:trHeight w:val="50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A665C7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7675</w:t>
            </w:r>
          </w:p>
        </w:tc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0DD" w:rsidRPr="00FD70DD" w:rsidRDefault="00A665C7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para el Análisis de la Web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D70DD" w:rsidRPr="00FD70DD" w:rsidTr="00FD70DD">
        <w:trPr>
          <w:trHeight w:val="66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D70DD" w:rsidRPr="00FD70DD" w:rsidTr="00FD70DD">
        <w:trPr>
          <w:trHeight w:val="570"/>
        </w:trPr>
        <w:tc>
          <w:tcPr>
            <w:tcW w:w="9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A665C7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7715</w:t>
            </w:r>
          </w:p>
        </w:tc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70DD" w:rsidRPr="00FD70DD" w:rsidRDefault="00A665C7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Bioinformática</w:t>
            </w:r>
          </w:p>
        </w:tc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FD70DD" w:rsidRPr="00FD70DD" w:rsidTr="00FD70DD">
        <w:trPr>
          <w:trHeight w:val="520"/>
        </w:trPr>
        <w:tc>
          <w:tcPr>
            <w:tcW w:w="9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IV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356BC" w:rsidRDefault="001356BC" w:rsidP="0005126A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</w:p>
    <w:p w:rsidR="00A665C7" w:rsidRDefault="00A665C7" w:rsidP="007F62AD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///DCIC-017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/24</w:t>
      </w: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0E2FC4"/>
    <w:rsid w:val="001356BC"/>
    <w:rsid w:val="00135722"/>
    <w:rsid w:val="00142B22"/>
    <w:rsid w:val="00154066"/>
    <w:rsid w:val="0018248F"/>
    <w:rsid w:val="001A1D69"/>
    <w:rsid w:val="001F183B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72A6"/>
    <w:rsid w:val="00A665C7"/>
    <w:rsid w:val="00A73A2A"/>
    <w:rsid w:val="00AB65C7"/>
    <w:rsid w:val="00B00F00"/>
    <w:rsid w:val="00B0256B"/>
    <w:rsid w:val="00B22D00"/>
    <w:rsid w:val="00B2322E"/>
    <w:rsid w:val="00B7241E"/>
    <w:rsid w:val="00B76099"/>
    <w:rsid w:val="00BF592B"/>
    <w:rsid w:val="00C0372F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D70D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2A1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cp:lastPrinted>2019-10-16T17:03:00Z</cp:lastPrinted>
  <dcterms:created xsi:type="dcterms:W3CDTF">2019-11-01T16:48:00Z</dcterms:created>
  <dcterms:modified xsi:type="dcterms:W3CDTF">2024-12-26T14:59:00Z</dcterms:modified>
  <cp:category/>
</cp:coreProperties>
</file>