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32DBB" w14:textId="172FBDCD" w:rsidR="00CB129F" w:rsidRPr="0024787C" w:rsidRDefault="00167449" w:rsidP="00CB129F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                        </w:t>
      </w:r>
      <w:r w:rsidR="00CB129F" w:rsidRPr="00585806">
        <w:rPr>
          <w:rFonts w:eastAsia="Arial"/>
          <w:b/>
          <w:lang w:val="es-AR" w:eastAsia="es-AR"/>
        </w:rPr>
        <w:t xml:space="preserve">REGISTRADO BAJO </w:t>
      </w:r>
      <w:r w:rsidR="00CB129F" w:rsidRPr="0024787C">
        <w:rPr>
          <w:rFonts w:eastAsia="Arial"/>
          <w:b/>
          <w:lang w:val="es-AR" w:eastAsia="es-AR"/>
        </w:rPr>
        <w:t>CDCIC-</w:t>
      </w:r>
      <w:r w:rsidR="00CB129F">
        <w:rPr>
          <w:rFonts w:eastAsia="Arial"/>
          <w:b/>
          <w:lang w:val="es-AR" w:eastAsia="es-AR"/>
        </w:rPr>
        <w:t>0</w:t>
      </w:r>
      <w:r w:rsidR="00495602">
        <w:rPr>
          <w:rFonts w:eastAsia="Arial"/>
          <w:b/>
          <w:lang w:val="es-AR" w:eastAsia="es-AR"/>
        </w:rPr>
        <w:t>20</w:t>
      </w:r>
      <w:r w:rsidR="00CB129F">
        <w:rPr>
          <w:rFonts w:eastAsia="Arial"/>
          <w:b/>
          <w:lang w:val="es-AR" w:eastAsia="es-AR"/>
        </w:rPr>
        <w:t>/25</w:t>
      </w:r>
    </w:p>
    <w:p w14:paraId="0B0E3867" w14:textId="40AA297B" w:rsidR="00CB129F" w:rsidRDefault="00167449" w:rsidP="00CB129F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 xml:space="preserve">                        </w:t>
      </w:r>
      <w:r w:rsidR="00CB129F" w:rsidRPr="009B5DD5">
        <w:rPr>
          <w:rFonts w:eastAsia="Arial"/>
          <w:b/>
          <w:lang w:val="es-AR" w:eastAsia="es-AR"/>
        </w:rPr>
        <w:t xml:space="preserve">Corresponde al </w:t>
      </w:r>
      <w:proofErr w:type="spellStart"/>
      <w:r w:rsidR="00CB129F" w:rsidRPr="009B5DD5">
        <w:rPr>
          <w:rFonts w:eastAsia="Arial"/>
          <w:b/>
          <w:lang w:val="es-AR" w:eastAsia="es-AR"/>
        </w:rPr>
        <w:t>Exp</w:t>
      </w:r>
      <w:r>
        <w:rPr>
          <w:rFonts w:eastAsia="Arial"/>
          <w:b/>
          <w:lang w:val="es-AR" w:eastAsia="es-AR"/>
        </w:rPr>
        <w:t>t</w:t>
      </w:r>
      <w:r w:rsidR="00CB129F" w:rsidRPr="009B5DD5">
        <w:rPr>
          <w:rFonts w:eastAsia="Arial"/>
          <w:b/>
          <w:lang w:val="es-AR" w:eastAsia="es-AR"/>
        </w:rPr>
        <w:t>e</w:t>
      </w:r>
      <w:proofErr w:type="spellEnd"/>
      <w:r w:rsidR="00CB129F" w:rsidRPr="009B5DD5">
        <w:rPr>
          <w:rFonts w:eastAsia="Arial"/>
          <w:b/>
          <w:lang w:val="es-AR" w:eastAsia="es-AR"/>
        </w:rPr>
        <w:t xml:space="preserve">. </w:t>
      </w:r>
      <w:r w:rsidR="00CB129F" w:rsidRPr="00215D82">
        <w:rPr>
          <w:rFonts w:eastAsia="Arial"/>
          <w:b/>
          <w:lang w:val="es-AR" w:eastAsia="es-AR"/>
        </w:rPr>
        <w:t>Nº 0</w:t>
      </w:r>
      <w:r w:rsidR="00CB129F">
        <w:rPr>
          <w:rFonts w:eastAsia="Arial"/>
          <w:b/>
          <w:lang w:val="es-AR" w:eastAsia="es-AR"/>
        </w:rPr>
        <w:t>849</w:t>
      </w:r>
      <w:r w:rsidR="00CB129F" w:rsidRPr="00215D82">
        <w:rPr>
          <w:rFonts w:eastAsia="Arial"/>
          <w:b/>
          <w:lang w:val="es-AR" w:eastAsia="es-AR"/>
        </w:rPr>
        <w:t>/24</w:t>
      </w:r>
    </w:p>
    <w:p w14:paraId="3B967640" w14:textId="20A1A3EF" w:rsidR="00CB129F" w:rsidRPr="00C34CC4" w:rsidRDefault="00167449" w:rsidP="00CB129F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 xml:space="preserve">                        </w:t>
      </w:r>
      <w:r w:rsidR="00CB129F">
        <w:rPr>
          <w:rFonts w:eastAsia="Arial"/>
          <w:b/>
          <w:lang w:val="es-AR" w:eastAsia="es-AR"/>
        </w:rPr>
        <w:t xml:space="preserve">BAHIA BLANCA, </w:t>
      </w:r>
      <w:r w:rsidR="00495602">
        <w:rPr>
          <w:rFonts w:eastAsia="Arial"/>
          <w:b/>
          <w:lang w:val="es-AR" w:eastAsia="es-AR"/>
        </w:rPr>
        <w:t>28</w:t>
      </w:r>
      <w:r w:rsidR="00CB129F">
        <w:rPr>
          <w:rFonts w:eastAsia="Arial"/>
          <w:b/>
          <w:lang w:val="es-AR" w:eastAsia="es-AR"/>
        </w:rPr>
        <w:t xml:space="preserve"> de </w:t>
      </w:r>
      <w:r w:rsidR="00495602">
        <w:rPr>
          <w:rFonts w:eastAsia="Arial"/>
          <w:b/>
          <w:lang w:val="es-AR" w:eastAsia="es-AR"/>
        </w:rPr>
        <w:t>febrero</w:t>
      </w:r>
      <w:r w:rsidR="00CB129F">
        <w:rPr>
          <w:rFonts w:eastAsia="Arial"/>
          <w:b/>
          <w:lang w:val="es-AR" w:eastAsia="es-AR"/>
        </w:rPr>
        <w:t xml:space="preserve"> </w:t>
      </w:r>
      <w:r>
        <w:rPr>
          <w:rFonts w:eastAsia="Arial"/>
          <w:b/>
          <w:lang w:val="es-AR" w:eastAsia="es-AR"/>
        </w:rPr>
        <w:t>de 2025</w:t>
      </w:r>
    </w:p>
    <w:p w14:paraId="16433CE2" w14:textId="77777777" w:rsidR="00CB129F" w:rsidRPr="00585806" w:rsidRDefault="00CB129F" w:rsidP="00CB129F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14:paraId="2C837674" w14:textId="77777777" w:rsidR="00CB129F" w:rsidRPr="00585806" w:rsidRDefault="00CB129F" w:rsidP="00CB129F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14:paraId="4A641D80" w14:textId="77777777" w:rsidR="00CB129F" w:rsidRPr="00B1100C" w:rsidRDefault="00CB129F" w:rsidP="00CB129F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Resolución CU-245/93, </w:t>
      </w:r>
      <w:r>
        <w:rPr>
          <w:snapToGrid w:val="0"/>
          <w:lang w:val="es-AR" w:eastAsia="es-ES"/>
        </w:rPr>
        <w:t>mediante la cual se aprueba</w:t>
      </w:r>
      <w:r w:rsidRPr="00D215C3">
        <w:rPr>
          <w:snapToGrid w:val="0"/>
          <w:lang w:val="es-AR" w:eastAsia="es-ES"/>
        </w:rPr>
        <w:t xml:space="preserve"> el Reglamento para la Prestaci</w:t>
      </w:r>
      <w:r>
        <w:rPr>
          <w:snapToGrid w:val="0"/>
          <w:lang w:val="es-AR" w:eastAsia="es-ES"/>
        </w:rPr>
        <w:t>ó</w:t>
      </w:r>
      <w:r w:rsidRPr="00D215C3">
        <w:rPr>
          <w:snapToGrid w:val="0"/>
          <w:lang w:val="es-AR" w:eastAsia="es-ES"/>
        </w:rPr>
        <w:t>n de Servicios Externos de la U.N.S.</w:t>
      </w:r>
      <w:r w:rsidRPr="00B1100C">
        <w:rPr>
          <w:snapToGrid w:val="0"/>
          <w:lang w:val="es-AR" w:eastAsia="es-ES"/>
        </w:rPr>
        <w:t>, y su</w:t>
      </w:r>
      <w:r>
        <w:rPr>
          <w:snapToGrid w:val="0"/>
          <w:lang w:val="es-AR" w:eastAsia="es-ES"/>
        </w:rPr>
        <w:t>s</w:t>
      </w:r>
      <w:r w:rsidRPr="00B1100C">
        <w:rPr>
          <w:snapToGrid w:val="0"/>
          <w:lang w:val="es-AR" w:eastAsia="es-ES"/>
        </w:rPr>
        <w:t xml:space="preserve"> modificatoria</w:t>
      </w:r>
      <w:r>
        <w:rPr>
          <w:snapToGrid w:val="0"/>
          <w:lang w:val="es-AR" w:eastAsia="es-ES"/>
        </w:rPr>
        <w:t xml:space="preserve">s; </w:t>
      </w:r>
    </w:p>
    <w:p w14:paraId="7DCC9DC6" w14:textId="77777777" w:rsidR="00CB129F" w:rsidRPr="00B1100C" w:rsidRDefault="00CB129F" w:rsidP="00CB129F">
      <w:pPr>
        <w:widowControl w:val="0"/>
        <w:jc w:val="both"/>
        <w:rPr>
          <w:snapToGrid w:val="0"/>
          <w:lang w:val="es-AR" w:eastAsia="es-ES"/>
        </w:rPr>
      </w:pPr>
    </w:p>
    <w:p w14:paraId="2DCDB2D0" w14:textId="77777777" w:rsidR="00CB129F" w:rsidRDefault="00CB129F" w:rsidP="00CB129F">
      <w:pPr>
        <w:widowControl w:val="0"/>
        <w:ind w:firstLine="851"/>
        <w:jc w:val="both"/>
        <w:rPr>
          <w:snapToGrid w:val="0"/>
          <w:lang w:val="es-AR" w:eastAsia="es-ES"/>
        </w:rPr>
      </w:pPr>
      <w:r>
        <w:rPr>
          <w:snapToGrid w:val="0"/>
          <w:lang w:val="es-AR" w:eastAsia="es-ES"/>
        </w:rPr>
        <w:t xml:space="preserve">El </w:t>
      </w:r>
      <w:r w:rsidRPr="00AA019B">
        <w:rPr>
          <w:snapToGrid w:val="0"/>
          <w:lang w:val="es-AR" w:eastAsia="es-ES"/>
        </w:rPr>
        <w:t xml:space="preserve">Convenio Específico entre el CIN – </w:t>
      </w:r>
      <w:bookmarkStart w:id="0" w:name="_Hlk160523214"/>
      <w:r w:rsidRPr="00AA019B">
        <w:rPr>
          <w:snapToGrid w:val="0"/>
          <w:lang w:val="es-AR" w:eastAsia="es-ES"/>
        </w:rPr>
        <w:t>“Alianza Universitaria Argentina Europea para la Transformación Digital” y la Universidad Nacional del Sur</w:t>
      </w:r>
      <w:bookmarkEnd w:id="0"/>
      <w:r w:rsidRPr="00AA019B">
        <w:rPr>
          <w:snapToGrid w:val="0"/>
          <w:lang w:val="es-AR" w:eastAsia="es-ES"/>
        </w:rPr>
        <w:t xml:space="preserve">, </w:t>
      </w:r>
      <w:r>
        <w:rPr>
          <w:snapToGrid w:val="0"/>
          <w:lang w:val="es-AR" w:eastAsia="es-ES"/>
        </w:rPr>
        <w:t xml:space="preserve">suscripto por Resol. R-71/24 y </w:t>
      </w:r>
      <w:r w:rsidRPr="00AA019B">
        <w:rPr>
          <w:snapToGrid w:val="0"/>
          <w:lang w:val="es-AR" w:eastAsia="es-ES"/>
        </w:rPr>
        <w:t>ratificad</w:t>
      </w:r>
      <w:r>
        <w:rPr>
          <w:snapToGrid w:val="0"/>
          <w:lang w:val="es-AR" w:eastAsia="es-ES"/>
        </w:rPr>
        <w:t>o</w:t>
      </w:r>
      <w:r w:rsidRPr="00AA019B">
        <w:rPr>
          <w:snapToGrid w:val="0"/>
          <w:lang w:val="es-AR" w:eastAsia="es-ES"/>
        </w:rPr>
        <w:t xml:space="preserve"> por resolución CSU-059/24, </w:t>
      </w:r>
    </w:p>
    <w:p w14:paraId="47518F08" w14:textId="77777777" w:rsidR="00CB129F" w:rsidRDefault="00CB129F" w:rsidP="00CB129F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1EE90BF6" w14:textId="77777777" w:rsidR="00CB129F" w:rsidRPr="00AA019B" w:rsidRDefault="00CB129F" w:rsidP="00CB129F">
      <w:pPr>
        <w:widowControl w:val="0"/>
        <w:ind w:firstLine="851"/>
        <w:jc w:val="both"/>
        <w:rPr>
          <w:snapToGrid w:val="0"/>
          <w:lang w:val="es-AR" w:eastAsia="es-ES"/>
        </w:rPr>
      </w:pPr>
      <w:r>
        <w:rPr>
          <w:snapToGrid w:val="0"/>
          <w:lang w:val="es-AR" w:eastAsia="es-ES"/>
        </w:rPr>
        <w:t>La nota del Dr. Diego Martínez, Director Decano de esta Unidad Académica, solicitando el reconocimiento de las funciones desempeñadas por el Dr. Martín Larrea en el marco de dicho convenio; y</w:t>
      </w:r>
    </w:p>
    <w:p w14:paraId="6D7C9EFA" w14:textId="77777777" w:rsidR="00CB129F" w:rsidRPr="00B1100C" w:rsidRDefault="00CB129F" w:rsidP="00CB129F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60EBC904" w14:textId="77777777" w:rsidR="00CB129F" w:rsidRPr="00B1100C" w:rsidRDefault="00CB129F" w:rsidP="00CB129F">
      <w:pPr>
        <w:spacing w:line="260" w:lineRule="exact"/>
        <w:jc w:val="both"/>
        <w:rPr>
          <w:bCs/>
          <w:lang w:val="es-AR"/>
        </w:rPr>
      </w:pPr>
    </w:p>
    <w:p w14:paraId="508B8361" w14:textId="77777777" w:rsidR="00CB129F" w:rsidRPr="008A09F0" w:rsidRDefault="00CB129F" w:rsidP="00CB129F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14:paraId="133C13C8" w14:textId="77777777" w:rsidR="00CB129F" w:rsidRDefault="00CB129F" w:rsidP="00CB12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bookmarkStart w:id="1" w:name="_Hlk130981246"/>
      <w:r w:rsidRPr="00AA019B">
        <w:rPr>
          <w:lang w:val="es-AR"/>
        </w:rPr>
        <w:t>Que dicho proyecto es una iniciativa que impulsa la Unión Europea en conjunto con el Consejo Interuniversitario Nacional (CIN) y con la colaboración de otros organismos afines cuyo objetivo es la promoción de los derechos digitales;</w:t>
      </w:r>
    </w:p>
    <w:p w14:paraId="02CF9695" w14:textId="77777777" w:rsidR="00CB129F" w:rsidRPr="00AA019B" w:rsidRDefault="00CB129F" w:rsidP="00CB12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14:paraId="70D08B12" w14:textId="77777777" w:rsidR="00CB129F" w:rsidRDefault="00CB129F" w:rsidP="00CB12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AA019B">
        <w:rPr>
          <w:lang w:val="es-AR"/>
        </w:rPr>
        <w:t xml:space="preserve">Que </w:t>
      </w:r>
      <w:r>
        <w:rPr>
          <w:lang w:val="es-AR"/>
        </w:rPr>
        <w:t xml:space="preserve">a Universidad Nacional del Sur </w:t>
      </w:r>
      <w:r w:rsidRPr="009E4365">
        <w:rPr>
          <w:lang w:val="es-AR"/>
        </w:rPr>
        <w:t>es una de las siete universidades nacionales que conforman el consorcio de UNI UEAR</w:t>
      </w:r>
      <w:r>
        <w:rPr>
          <w:lang w:val="es-AR"/>
        </w:rPr>
        <w:t xml:space="preserve"> y el Dr. Larrea </w:t>
      </w:r>
      <w:bookmarkStart w:id="2" w:name="_Hlk181101824"/>
      <w:r>
        <w:rPr>
          <w:lang w:val="es-AR"/>
        </w:rPr>
        <w:t xml:space="preserve">se desempeña como representante de la misma ante dicho consorcio; </w:t>
      </w:r>
    </w:p>
    <w:bookmarkEnd w:id="2"/>
    <w:p w14:paraId="0B74338C" w14:textId="77777777" w:rsidR="00CB129F" w:rsidRDefault="00CB129F" w:rsidP="00CB12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14:paraId="1C9456CD" w14:textId="60524285" w:rsidR="00495602" w:rsidRPr="00495602" w:rsidRDefault="00CB129F" w:rsidP="00CB12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495602">
        <w:rPr>
          <w:lang w:val="es-AR"/>
        </w:rPr>
        <w:t xml:space="preserve">Que el Dr. Larrea </w:t>
      </w:r>
      <w:bookmarkStart w:id="3" w:name="_Hlk191643935"/>
      <w:r w:rsidR="00495602" w:rsidRPr="00495602">
        <w:rPr>
          <w:lang w:val="es-AR"/>
        </w:rPr>
        <w:t>llevó a cabo un análisis exhaustivo del relevamiento de necesidades locales, identificando las principales demandas y oportunidades de formación y a partir de esta evaluación, ajustó la hoja de ruta para la capacitación, asegurando que los contenidos y enfoques respondieran a los requerimientos detectados</w:t>
      </w:r>
      <w:r w:rsidR="00495602">
        <w:rPr>
          <w:lang w:val="es-AR"/>
        </w:rPr>
        <w:t xml:space="preserve">; </w:t>
      </w:r>
    </w:p>
    <w:p w14:paraId="0C9A60C0" w14:textId="77777777" w:rsidR="00495602" w:rsidRPr="00495602" w:rsidRDefault="00495602" w:rsidP="00CB12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14:paraId="1B914292" w14:textId="77777777" w:rsidR="00495602" w:rsidRPr="00495602" w:rsidRDefault="00495602" w:rsidP="00CB12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495602">
        <w:rPr>
          <w:lang w:val="es-AR"/>
        </w:rPr>
        <w:t xml:space="preserve">Además, elaboró la documentación correspondiente a la planificación de los cursos, detallando objetivos, temáticas y metodologías de enseñanza; </w:t>
      </w:r>
    </w:p>
    <w:p w14:paraId="3D54A2C0" w14:textId="77777777" w:rsidR="00495602" w:rsidRPr="00495602" w:rsidRDefault="00495602" w:rsidP="00CB12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14:paraId="499746BA" w14:textId="09A96F3E" w:rsidR="00CB129F" w:rsidRPr="00495602" w:rsidRDefault="00495602" w:rsidP="00CB12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495602">
        <w:rPr>
          <w:lang w:val="es-AR"/>
        </w:rPr>
        <w:t xml:space="preserve">Y también definió los cursos a implementar, estableciendo su estructura, duración y modalidad, con el propósito de optimizar el impacto de la formación en los participantes; </w:t>
      </w:r>
    </w:p>
    <w:bookmarkEnd w:id="3"/>
    <w:p w14:paraId="441D5041" w14:textId="77777777" w:rsidR="00495602" w:rsidRPr="00495602" w:rsidRDefault="00495602" w:rsidP="00CB12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14:paraId="0D214C62" w14:textId="77777777" w:rsidR="00495602" w:rsidRDefault="00CB129F" w:rsidP="004956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lang w:val="es-AR"/>
        </w:rPr>
      </w:pPr>
      <w:r w:rsidRPr="00495602">
        <w:rPr>
          <w:bCs/>
          <w:lang w:val="es-ES_tradnl"/>
        </w:rPr>
        <w:t xml:space="preserve">Que el Dr. Larrea reviste un cargo de Profesor Adjunto con dedicación exclusiva en las asignaturas Verificación y Validación de Software y Estructuras de Datos y </w:t>
      </w:r>
      <w:r w:rsidRPr="00495602">
        <w:rPr>
          <w:bCs/>
          <w:lang w:val="es-AR"/>
        </w:rPr>
        <w:t>se desempeña también como Secretario de Relaciones Institucionales de esta Unidad Académica, siendo este último cargo de tiempo completo;</w:t>
      </w:r>
    </w:p>
    <w:p w14:paraId="1D5FCF28" w14:textId="77777777" w:rsidR="00495602" w:rsidRDefault="00495602" w:rsidP="004956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14:paraId="4B9F707D" w14:textId="2965C668" w:rsidR="00495602" w:rsidRPr="00495602" w:rsidRDefault="00CB129F" w:rsidP="004956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lang w:val="es-ES_tradnl"/>
        </w:rPr>
      </w:pPr>
      <w:r w:rsidRPr="00406193">
        <w:rPr>
          <w:lang w:val="es-AR"/>
        </w:rPr>
        <w:t xml:space="preserve">Que, de acuerdo a esto, </w:t>
      </w:r>
      <w:r>
        <w:rPr>
          <w:lang w:val="es-AR"/>
        </w:rPr>
        <w:t xml:space="preserve">resulta incompatible </w:t>
      </w:r>
      <w:r w:rsidRPr="00406193">
        <w:rPr>
          <w:lang w:val="es-AR"/>
        </w:rPr>
        <w:t xml:space="preserve">según el </w:t>
      </w:r>
      <w:r>
        <w:rPr>
          <w:lang w:val="es-AR"/>
        </w:rPr>
        <w:t xml:space="preserve">Reglamento de Servicios a </w:t>
      </w:r>
      <w:bookmarkStart w:id="4" w:name="_Hlk183164360"/>
      <w:r w:rsidR="00495602">
        <w:rPr>
          <w:b/>
          <w:lang w:val="es-AR"/>
        </w:rPr>
        <w:lastRenderedPageBreak/>
        <w:t>///CDCIC-</w:t>
      </w:r>
      <w:r w:rsidR="00495602">
        <w:rPr>
          <w:b/>
          <w:lang w:val="es-AR"/>
        </w:rPr>
        <w:t>020</w:t>
      </w:r>
      <w:r w:rsidR="00495602" w:rsidRPr="0034057E">
        <w:rPr>
          <w:b/>
          <w:lang w:val="es-AR"/>
        </w:rPr>
        <w:t>/2</w:t>
      </w:r>
      <w:r w:rsidR="00495602">
        <w:rPr>
          <w:b/>
          <w:lang w:val="es-AR"/>
        </w:rPr>
        <w:t>5</w:t>
      </w:r>
    </w:p>
    <w:p w14:paraId="4F6FAE0A" w14:textId="77777777" w:rsidR="00495602" w:rsidRPr="0034057E" w:rsidRDefault="00495602" w:rsidP="004956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bookmarkEnd w:id="4"/>
    <w:p w14:paraId="161215F1" w14:textId="77777777" w:rsidR="00CB129F" w:rsidRPr="00D215C3" w:rsidRDefault="00CB129F" w:rsidP="004956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  <w:r>
        <w:rPr>
          <w:lang w:val="es-AR"/>
        </w:rPr>
        <w:t xml:space="preserve">Terceros, el desempeño de un cargo de </w:t>
      </w:r>
      <w:r w:rsidRPr="00D215C3">
        <w:rPr>
          <w:lang w:val="es-AR"/>
        </w:rPr>
        <w:t>Secretario de Departamento de tiempo completo es incompatible con la participación en servicios externos de la UNS</w:t>
      </w:r>
      <w:r>
        <w:rPr>
          <w:lang w:val="es-AR"/>
        </w:rPr>
        <w:t xml:space="preserve">; </w:t>
      </w:r>
    </w:p>
    <w:p w14:paraId="4EE083C9" w14:textId="77777777" w:rsidR="00CB129F" w:rsidRPr="00406193" w:rsidRDefault="00CB129F" w:rsidP="00CB12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14:paraId="162C8991" w14:textId="77777777" w:rsidR="00CB129F" w:rsidRPr="00D215C3" w:rsidRDefault="00CB129F" w:rsidP="00CB12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406193">
        <w:rPr>
          <w:lang w:val="es-AR"/>
        </w:rPr>
        <w:t xml:space="preserve">Que, a pesar de esta incompatibilidad reglamentaria, se considera que la realización de las actividades </w:t>
      </w:r>
      <w:r>
        <w:rPr>
          <w:lang w:val="es-AR"/>
        </w:rPr>
        <w:t>realizadas por el Dr. Larrea</w:t>
      </w:r>
      <w:r w:rsidRPr="00406193">
        <w:rPr>
          <w:lang w:val="es-AR"/>
        </w:rPr>
        <w:t xml:space="preserve"> no interf</w:t>
      </w:r>
      <w:r>
        <w:rPr>
          <w:lang w:val="es-AR"/>
        </w:rPr>
        <w:t>i</w:t>
      </w:r>
      <w:r w:rsidRPr="00406193">
        <w:rPr>
          <w:lang w:val="es-AR"/>
        </w:rPr>
        <w:t>ri</w:t>
      </w:r>
      <w:r>
        <w:rPr>
          <w:lang w:val="es-AR"/>
        </w:rPr>
        <w:t>eron</w:t>
      </w:r>
      <w:r w:rsidRPr="00406193">
        <w:rPr>
          <w:lang w:val="es-AR"/>
        </w:rPr>
        <w:t xml:space="preserve"> en el normal desempeño de sus funciones académicas en la UNS</w:t>
      </w:r>
      <w:r>
        <w:rPr>
          <w:lang w:val="es-AR"/>
        </w:rPr>
        <w:t xml:space="preserve">; </w:t>
      </w:r>
    </w:p>
    <w:p w14:paraId="17102DCC" w14:textId="266560CC" w:rsidR="00CB129F" w:rsidRPr="00406193" w:rsidRDefault="00CB129F" w:rsidP="00CB12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14:paraId="62B999DD" w14:textId="77777777" w:rsidR="00CB129F" w:rsidRDefault="00CB129F" w:rsidP="00CB12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iCs/>
          <w:lang w:val="es-AR"/>
        </w:rPr>
      </w:pPr>
      <w:r w:rsidRPr="00406193">
        <w:rPr>
          <w:lang w:val="es-AR"/>
        </w:rPr>
        <w:t>Que, en función de esto, los miembros del Consejo Departamental coinciden en la necesidad de solicitar</w:t>
      </w:r>
      <w:r>
        <w:rPr>
          <w:lang w:val="es-AR"/>
        </w:rPr>
        <w:t xml:space="preserve"> que se apruebe,</w:t>
      </w:r>
      <w:r w:rsidRPr="00406193">
        <w:rPr>
          <w:lang w:val="es-AR"/>
        </w:rPr>
        <w:t xml:space="preserve"> por vía de excepción, </w:t>
      </w:r>
      <w:r>
        <w:rPr>
          <w:lang w:val="es-AR"/>
        </w:rPr>
        <w:t xml:space="preserve">el pago de las tareas desempeñadas por el Dr. Larrea en el marco del citado convenio; </w:t>
      </w:r>
    </w:p>
    <w:p w14:paraId="05509A51" w14:textId="77777777" w:rsidR="00CB129F" w:rsidRPr="00406193" w:rsidRDefault="00CB129F" w:rsidP="00CB12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iCs/>
          <w:lang w:val="es-AR"/>
        </w:rPr>
      </w:pPr>
    </w:p>
    <w:p w14:paraId="54FD0ABD" w14:textId="77777777" w:rsidR="00495602" w:rsidRPr="00495602" w:rsidRDefault="00495602" w:rsidP="004956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495602">
        <w:rPr>
          <w:lang w:val="es-AR"/>
        </w:rPr>
        <w:t>Que el Consejo Superior Universitario, mediante resolución CSU-031/25, aceptó la suma de pesos seis millones ochocientos cuarenta mil trescientos ochenta y dos con 53/100 transferidos</w:t>
      </w:r>
    </w:p>
    <w:p w14:paraId="1974B61A" w14:textId="77777777" w:rsidR="00495602" w:rsidRPr="00495602" w:rsidRDefault="00495602" w:rsidP="004956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</w:p>
    <w:p w14:paraId="674408B5" w14:textId="77777777" w:rsidR="00495602" w:rsidRPr="00495602" w:rsidRDefault="00495602" w:rsidP="004956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  <w:r w:rsidRPr="00495602">
        <w:rPr>
          <w:lang w:val="es-ES_tradnl"/>
        </w:rPr>
        <w:t>Que el Consejo Departamental aprobó por unanimidad, en su reunión ordinaria de fecha 18 de febrero de 2025, el pago de la asignación por productividad correspondiente;</w:t>
      </w:r>
    </w:p>
    <w:bookmarkEnd w:id="1"/>
    <w:p w14:paraId="6DFB0C81" w14:textId="77777777" w:rsidR="00495602" w:rsidRDefault="00495602" w:rsidP="00CB129F">
      <w:pPr>
        <w:spacing w:after="160" w:line="259" w:lineRule="auto"/>
        <w:rPr>
          <w:lang w:val="es-AR"/>
        </w:rPr>
      </w:pPr>
    </w:p>
    <w:p w14:paraId="44C80268" w14:textId="47A3B246" w:rsidR="00CB129F" w:rsidRPr="00585806" w:rsidRDefault="00CB129F" w:rsidP="00CB129F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14:paraId="4811366F" w14:textId="77777777" w:rsidR="00CB129F" w:rsidRDefault="00CB129F" w:rsidP="00CB129F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14:paraId="57621451" w14:textId="77777777" w:rsidR="00CB129F" w:rsidRPr="002C59A1" w:rsidRDefault="00CB129F" w:rsidP="00CB129F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68B25904" w14:textId="77777777" w:rsidR="00CB129F" w:rsidRPr="00C34CC4" w:rsidRDefault="00CB129F" w:rsidP="00CB129F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14:paraId="4112516C" w14:textId="1EDEEB44" w:rsidR="00CB129F" w:rsidRPr="00CB129F" w:rsidRDefault="00CB129F" w:rsidP="00CB129F">
      <w:pPr>
        <w:spacing w:after="200" w:line="276" w:lineRule="auto"/>
        <w:jc w:val="both"/>
        <w:rPr>
          <w:rFonts w:eastAsia="Calibri"/>
          <w:lang w:val="es-AR"/>
        </w:rPr>
      </w:pPr>
      <w:r w:rsidRPr="00F3153F">
        <w:rPr>
          <w:rFonts w:eastAsia="Calibri"/>
          <w:b/>
          <w:lang w:val="es-AR"/>
        </w:rPr>
        <w:t>ARTICULO 1º:</w:t>
      </w:r>
      <w:r w:rsidRPr="008F40D6">
        <w:rPr>
          <w:rFonts w:eastAsia="Calibri"/>
          <w:b/>
          <w:lang w:val="es-AR"/>
        </w:rPr>
        <w:t xml:space="preserve"> </w:t>
      </w:r>
      <w:r w:rsidRPr="008F40D6">
        <w:rPr>
          <w:rFonts w:eastAsia="Calibri"/>
          <w:lang w:val="es-AR"/>
        </w:rPr>
        <w:t xml:space="preserve">Reconocer los servicios prestados por el </w:t>
      </w:r>
      <w:r w:rsidRPr="008F40D6">
        <w:rPr>
          <w:rFonts w:eastAsia="Calibri"/>
          <w:b/>
          <w:lang w:val="es-AR"/>
        </w:rPr>
        <w:t>Doctor Martí</w:t>
      </w:r>
      <w:r>
        <w:rPr>
          <w:rFonts w:eastAsia="Calibri"/>
          <w:b/>
          <w:lang w:val="es-AR"/>
        </w:rPr>
        <w:t>n</w:t>
      </w:r>
      <w:r w:rsidRPr="008F40D6">
        <w:rPr>
          <w:rFonts w:eastAsia="Calibri"/>
          <w:b/>
          <w:lang w:val="es-AR"/>
        </w:rPr>
        <w:t xml:space="preserve"> Leonardo LARREA (Leg. 9765</w:t>
      </w:r>
      <w:r w:rsidR="00167449">
        <w:rPr>
          <w:rFonts w:eastAsia="Calibri"/>
          <w:b/>
          <w:lang w:val="es-AR"/>
        </w:rPr>
        <w:t xml:space="preserve"> - </w:t>
      </w:r>
      <w:r>
        <w:rPr>
          <w:rFonts w:eastAsia="Calibri"/>
          <w:b/>
          <w:lang w:val="es-AR"/>
        </w:rPr>
        <w:t>CUIL</w:t>
      </w:r>
      <w:r w:rsidRPr="008F40D6">
        <w:rPr>
          <w:rFonts w:eastAsia="Calibri"/>
          <w:b/>
          <w:lang w:val="es-AR"/>
        </w:rPr>
        <w:t>:</w:t>
      </w:r>
      <w:r>
        <w:rPr>
          <w:rFonts w:eastAsia="Calibri"/>
          <w:b/>
          <w:lang w:val="es-AR"/>
        </w:rPr>
        <w:t xml:space="preserve"> 23-</w:t>
      </w:r>
      <w:r w:rsidRPr="008F40D6">
        <w:rPr>
          <w:rFonts w:eastAsia="Calibri"/>
          <w:b/>
          <w:lang w:val="es-AR"/>
        </w:rPr>
        <w:t>27918221</w:t>
      </w:r>
      <w:r>
        <w:rPr>
          <w:rFonts w:eastAsia="Calibri"/>
          <w:b/>
          <w:lang w:val="es-AR"/>
        </w:rPr>
        <w:t>-9</w:t>
      </w:r>
      <w:r w:rsidRPr="008F40D6">
        <w:rPr>
          <w:rFonts w:eastAsia="Calibri"/>
          <w:b/>
          <w:lang w:val="es-AR"/>
        </w:rPr>
        <w:t xml:space="preserve">) </w:t>
      </w:r>
      <w:r w:rsidR="00495602">
        <w:rPr>
          <w:rFonts w:eastAsia="Calibri"/>
          <w:lang w:val="es-AR"/>
        </w:rPr>
        <w:t>por la realización de un</w:t>
      </w:r>
      <w:r w:rsidR="00495602" w:rsidRPr="00495602">
        <w:rPr>
          <w:rFonts w:eastAsia="Calibri"/>
          <w:lang w:val="es-AR"/>
        </w:rPr>
        <w:t xml:space="preserve"> relevamiento de necesidades locales</w:t>
      </w:r>
      <w:r w:rsidR="00495602">
        <w:rPr>
          <w:rFonts w:eastAsia="Calibri"/>
          <w:lang w:val="es-AR"/>
        </w:rPr>
        <w:t xml:space="preserve"> en el marco del </w:t>
      </w:r>
      <w:r w:rsidR="00495602" w:rsidRPr="00495602">
        <w:rPr>
          <w:rFonts w:eastAsia="Calibri"/>
          <w:lang w:val="es-AR"/>
        </w:rPr>
        <w:t>proyecto “Alianza Universitaria Argentina Europea para la Transformación Digital</w:t>
      </w:r>
      <w:r w:rsidR="00495602">
        <w:rPr>
          <w:rFonts w:eastAsia="Calibri"/>
          <w:lang w:val="es-AR"/>
        </w:rPr>
        <w:t xml:space="preserve">” y la elaboración de </w:t>
      </w:r>
      <w:r w:rsidR="00495602" w:rsidRPr="00495602">
        <w:rPr>
          <w:rFonts w:eastAsia="Calibri"/>
          <w:lang w:val="es-AR"/>
        </w:rPr>
        <w:t>la documentación correspondiente a la planificación de los cursos</w:t>
      </w:r>
      <w:r w:rsidR="00495602">
        <w:rPr>
          <w:rFonts w:eastAsia="Calibri"/>
          <w:lang w:val="es-AR"/>
        </w:rPr>
        <w:t xml:space="preserve">, durante el período comprendido entre </w:t>
      </w:r>
      <w:r w:rsidRPr="008F40D6">
        <w:rPr>
          <w:rFonts w:eastAsia="Calibri"/>
          <w:lang w:val="es-AR"/>
        </w:rPr>
        <w:t>los meses de</w:t>
      </w:r>
      <w:r>
        <w:rPr>
          <w:rFonts w:eastAsia="Calibri"/>
          <w:lang w:val="es-AR"/>
        </w:rPr>
        <w:t xml:space="preserve"> junio y</w:t>
      </w:r>
      <w:r w:rsidR="00167449">
        <w:rPr>
          <w:rFonts w:eastAsia="Calibri"/>
          <w:lang w:val="es-AR"/>
        </w:rPr>
        <w:t xml:space="preserve"> octubre</w:t>
      </w:r>
      <w:r w:rsidRPr="008F40D6">
        <w:rPr>
          <w:rFonts w:eastAsia="Calibri"/>
          <w:lang w:val="es-AR"/>
        </w:rPr>
        <w:t xml:space="preserve"> 202</w:t>
      </w:r>
      <w:r>
        <w:rPr>
          <w:rFonts w:eastAsia="Calibri"/>
          <w:lang w:val="es-AR"/>
        </w:rPr>
        <w:t>4</w:t>
      </w:r>
      <w:r w:rsidR="00495602">
        <w:rPr>
          <w:rFonts w:eastAsia="Calibri"/>
          <w:lang w:val="es-AR"/>
        </w:rPr>
        <w:t>.</w:t>
      </w:r>
    </w:p>
    <w:p w14:paraId="36E61E9B" w14:textId="79614F6F" w:rsidR="00CB129F" w:rsidRDefault="00CB129F" w:rsidP="00CB129F">
      <w:pPr>
        <w:spacing w:after="200" w:line="276" w:lineRule="auto"/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2º:</w:t>
      </w:r>
      <w:r w:rsidRPr="00783D54">
        <w:rPr>
          <w:rFonts w:eastAsia="Calibri"/>
          <w:lang w:val="es-AR"/>
        </w:rPr>
        <w:t xml:space="preserve"> Establecer que en virtud de su participación en las tareas aprobadas según el artículo 1° de la presen</w:t>
      </w:r>
      <w:r>
        <w:rPr>
          <w:rFonts w:eastAsia="Calibri"/>
          <w:lang w:val="es-AR"/>
        </w:rPr>
        <w:t>te resolución, el Dr. Larrea</w:t>
      </w:r>
      <w:r w:rsidRPr="00783D54">
        <w:rPr>
          <w:rFonts w:eastAsia="Calibri"/>
          <w:lang w:val="es-AR"/>
        </w:rPr>
        <w:t xml:space="preserve"> </w:t>
      </w:r>
      <w:r w:rsidRPr="00783D54">
        <w:rPr>
          <w:rFonts w:eastAsia="Calibri"/>
          <w:lang w:val="es-ES"/>
        </w:rPr>
        <w:t xml:space="preserve">percibirá una </w:t>
      </w:r>
      <w:r w:rsidRPr="00783D54">
        <w:rPr>
          <w:rFonts w:eastAsia="Calibri"/>
          <w:b/>
          <w:bCs/>
          <w:lang w:val="es-ES"/>
        </w:rPr>
        <w:t>Asignación especial por productividad no remunerativa, no bonificable y no computable a los efectos del cálculo del sueldo anual complementario</w:t>
      </w:r>
      <w:r w:rsidRPr="00783D54">
        <w:rPr>
          <w:rFonts w:eastAsia="Calibri"/>
          <w:lang w:val="es-ES"/>
        </w:rPr>
        <w:t xml:space="preserve"> </w:t>
      </w:r>
      <w:r>
        <w:rPr>
          <w:rFonts w:eastAsia="Calibri"/>
          <w:lang w:val="es-AR"/>
        </w:rPr>
        <w:t xml:space="preserve">de pesos un millón setecientos cincuenta y siete mil doscientos setenta y dos con 00/100 </w:t>
      </w:r>
      <w:r w:rsidRPr="00783D54">
        <w:rPr>
          <w:rFonts w:eastAsia="Calibri"/>
          <w:lang w:val="es-AR"/>
        </w:rPr>
        <w:t xml:space="preserve">($ </w:t>
      </w:r>
      <w:r>
        <w:rPr>
          <w:rFonts w:eastAsia="Calibri"/>
          <w:lang w:val="es-AR"/>
        </w:rPr>
        <w:t>1.757.272</w:t>
      </w:r>
      <w:r w:rsidRPr="00783D54">
        <w:rPr>
          <w:rFonts w:eastAsia="Calibri"/>
          <w:lang w:val="es-AR"/>
        </w:rPr>
        <w:t>,</w:t>
      </w:r>
      <w:r>
        <w:rPr>
          <w:rFonts w:eastAsia="Calibri"/>
          <w:lang w:val="es-AR"/>
        </w:rPr>
        <w:t>00</w:t>
      </w:r>
      <w:r w:rsidRPr="00783D54">
        <w:rPr>
          <w:rFonts w:eastAsia="Calibri"/>
          <w:lang w:val="es-AR"/>
        </w:rPr>
        <w:t>.-).</w:t>
      </w:r>
    </w:p>
    <w:p w14:paraId="3530F235" w14:textId="0AE7F281" w:rsidR="00CB129F" w:rsidRPr="00087696" w:rsidRDefault="00CB129F" w:rsidP="00CB129F">
      <w:pPr>
        <w:jc w:val="both"/>
        <w:rPr>
          <w:b/>
          <w:lang w:val="es-AR"/>
        </w:rPr>
      </w:pPr>
      <w:r w:rsidRPr="00087696">
        <w:rPr>
          <w:b/>
          <w:bCs/>
          <w:lang w:val="es-AR"/>
        </w:rPr>
        <w:t xml:space="preserve">ARTICULO </w:t>
      </w:r>
      <w:r>
        <w:rPr>
          <w:b/>
          <w:bCs/>
          <w:lang w:val="es-AR"/>
        </w:rPr>
        <w:t>3</w:t>
      </w:r>
      <w:r w:rsidRPr="00087696">
        <w:rPr>
          <w:b/>
          <w:bCs/>
          <w:lang w:val="es-AR"/>
        </w:rPr>
        <w:t xml:space="preserve">°: </w:t>
      </w:r>
      <w:r w:rsidRPr="00087696">
        <w:rPr>
          <w:bCs/>
          <w:lang w:val="es-AR"/>
        </w:rPr>
        <w:t>Solicitar al Consejo Superior Universitario que e</w:t>
      </w:r>
      <w:r w:rsidRPr="00087696">
        <w:rPr>
          <w:lang w:val="es-AR"/>
        </w:rPr>
        <w:t xml:space="preserve">xceptúe </w:t>
      </w:r>
      <w:r>
        <w:rPr>
          <w:lang w:val="es-AR"/>
        </w:rPr>
        <w:t xml:space="preserve">al </w:t>
      </w:r>
      <w:r>
        <w:rPr>
          <w:b/>
          <w:lang w:val="es-AR"/>
        </w:rPr>
        <w:t>Dr. Larrea</w:t>
      </w:r>
      <w:r w:rsidRPr="00087696">
        <w:rPr>
          <w:lang w:val="es-AR"/>
        </w:rPr>
        <w:t xml:space="preserve"> del requisito establecido en el artículo </w:t>
      </w:r>
      <w:r>
        <w:rPr>
          <w:lang w:val="es-AR"/>
        </w:rPr>
        <w:t>26</w:t>
      </w:r>
      <w:r w:rsidRPr="00087696">
        <w:rPr>
          <w:lang w:val="es-AR"/>
        </w:rPr>
        <w:t xml:space="preserve">º del </w:t>
      </w:r>
      <w:r w:rsidRPr="009B0F48">
        <w:rPr>
          <w:lang w:val="es-AR"/>
        </w:rPr>
        <w:t>Reglamento para la Prestaci</w:t>
      </w:r>
      <w:r>
        <w:rPr>
          <w:lang w:val="es-AR"/>
        </w:rPr>
        <w:t>ó</w:t>
      </w:r>
      <w:r w:rsidRPr="009B0F48">
        <w:rPr>
          <w:lang w:val="es-AR"/>
        </w:rPr>
        <w:t>n de Servicios Externos de la</w:t>
      </w:r>
      <w:r>
        <w:rPr>
          <w:lang w:val="es-AR"/>
        </w:rPr>
        <w:t xml:space="preserve"> </w:t>
      </w:r>
      <w:r w:rsidRPr="00087696">
        <w:rPr>
          <w:lang w:val="es-AR"/>
        </w:rPr>
        <w:t xml:space="preserve">Universidad Nacional del Sur, </w:t>
      </w:r>
      <w:r w:rsidR="00167449">
        <w:rPr>
          <w:bCs/>
          <w:lang w:val="es-AR"/>
        </w:rPr>
        <w:t xml:space="preserve">entre los meses de junio y octubre de </w:t>
      </w:r>
      <w:r w:rsidRPr="00087696">
        <w:rPr>
          <w:lang w:val="es-AR"/>
        </w:rPr>
        <w:t>2024.</w:t>
      </w:r>
    </w:p>
    <w:p w14:paraId="31C8A330" w14:textId="77777777" w:rsidR="00CB129F" w:rsidRPr="00087696" w:rsidRDefault="00CB129F" w:rsidP="00CB129F">
      <w:pPr>
        <w:jc w:val="both"/>
        <w:rPr>
          <w:bCs/>
          <w:lang w:val="es-AR"/>
        </w:rPr>
      </w:pPr>
    </w:p>
    <w:p w14:paraId="7F9F37E9" w14:textId="77777777" w:rsidR="00495602" w:rsidRDefault="00495602" w:rsidP="004956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14:paraId="5BD2A435" w14:textId="43E9E195" w:rsidR="00495602" w:rsidRDefault="00495602" w:rsidP="004956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34057E">
        <w:rPr>
          <w:b/>
          <w:lang w:val="es-AR"/>
        </w:rPr>
        <w:lastRenderedPageBreak/>
        <w:t>///CDCIC-</w:t>
      </w:r>
      <w:r>
        <w:rPr>
          <w:b/>
          <w:lang w:val="es-AR"/>
        </w:rPr>
        <w:t>0</w:t>
      </w:r>
      <w:r>
        <w:rPr>
          <w:b/>
          <w:lang w:val="es-AR"/>
        </w:rPr>
        <w:t>20</w:t>
      </w:r>
      <w:r w:rsidRPr="0034057E">
        <w:rPr>
          <w:b/>
          <w:lang w:val="es-AR"/>
        </w:rPr>
        <w:t>/2</w:t>
      </w:r>
      <w:r>
        <w:rPr>
          <w:b/>
          <w:lang w:val="es-AR"/>
        </w:rPr>
        <w:t>5</w:t>
      </w:r>
    </w:p>
    <w:p w14:paraId="7E7FDAC8" w14:textId="77777777" w:rsidR="00495602" w:rsidRDefault="00495602" w:rsidP="004956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14:paraId="79292A4C" w14:textId="77777777" w:rsidR="00CB129F" w:rsidRDefault="00CB129F" w:rsidP="00CB129F">
      <w:pPr>
        <w:jc w:val="both"/>
        <w:rPr>
          <w:lang w:val="es-AR"/>
        </w:rPr>
      </w:pPr>
      <w:r w:rsidRPr="00087696">
        <w:rPr>
          <w:b/>
          <w:lang w:val="es-AR"/>
        </w:rPr>
        <w:t xml:space="preserve">ARTICULO </w:t>
      </w:r>
      <w:r>
        <w:rPr>
          <w:b/>
          <w:lang w:val="es-AR"/>
        </w:rPr>
        <w:t>4</w:t>
      </w:r>
      <w:r w:rsidRPr="00087696">
        <w:rPr>
          <w:b/>
          <w:lang w:val="es-AR"/>
        </w:rPr>
        <w:t>º</w:t>
      </w:r>
      <w:r w:rsidRPr="00087696">
        <w:rPr>
          <w:lang w:val="es-AR"/>
        </w:rPr>
        <w:t xml:space="preserve">: Establecer que la asignación </w:t>
      </w:r>
      <w:r>
        <w:rPr>
          <w:lang w:val="es-AR"/>
        </w:rPr>
        <w:t xml:space="preserve">especial por productividad </w:t>
      </w:r>
      <w:r w:rsidRPr="00087696">
        <w:rPr>
          <w:lang w:val="es-AR"/>
        </w:rPr>
        <w:t xml:space="preserve">otorgada por el art. </w:t>
      </w:r>
      <w:r>
        <w:rPr>
          <w:lang w:val="es-AR"/>
        </w:rPr>
        <w:t>2</w:t>
      </w:r>
      <w:r w:rsidRPr="00087696">
        <w:rPr>
          <w:lang w:val="es-AR"/>
        </w:rPr>
        <w:t xml:space="preserve">º se hará efectiva una vez que el Consejo Superior Universitario autorice la excepción solicitada en el artículo </w:t>
      </w:r>
      <w:r>
        <w:rPr>
          <w:lang w:val="es-AR"/>
        </w:rPr>
        <w:t>3</w:t>
      </w:r>
      <w:r w:rsidRPr="00087696">
        <w:rPr>
          <w:lang w:val="es-AR"/>
        </w:rPr>
        <w:t>º.</w:t>
      </w:r>
    </w:p>
    <w:p w14:paraId="3B4898DA" w14:textId="77777777" w:rsidR="00CB129F" w:rsidRPr="00087696" w:rsidRDefault="00CB129F" w:rsidP="00CB129F">
      <w:pPr>
        <w:jc w:val="both"/>
        <w:rPr>
          <w:lang w:val="es-AR"/>
        </w:rPr>
      </w:pPr>
    </w:p>
    <w:p w14:paraId="6B1CA4C1" w14:textId="77777777" w:rsidR="00CB129F" w:rsidRDefault="00CB129F" w:rsidP="00CB129F">
      <w:pPr>
        <w:jc w:val="both"/>
        <w:rPr>
          <w:rFonts w:eastAsia="Calibri"/>
          <w:lang w:val="es-ES"/>
        </w:rPr>
      </w:pPr>
      <w:r w:rsidRPr="00DF6C97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5</w:t>
      </w:r>
      <w:r w:rsidRPr="00DF6C97">
        <w:rPr>
          <w:rFonts w:eastAsia="Calibri"/>
          <w:b/>
          <w:lang w:val="es-AR"/>
        </w:rPr>
        <w:t xml:space="preserve">°: </w:t>
      </w:r>
      <w:r w:rsidRPr="00FB7F4B">
        <w:rPr>
          <w:rFonts w:eastAsia="Calibri"/>
          <w:lang w:val="es-AR"/>
        </w:rPr>
        <w:t xml:space="preserve">Afectar presupuestariamente a </w:t>
      </w:r>
      <w:r w:rsidRPr="00FB7F4B">
        <w:rPr>
          <w:rFonts w:eastAsia="Calibri"/>
          <w:b/>
          <w:lang w:val="es-AR"/>
        </w:rPr>
        <w:t>Unidad Presupuestaria</w:t>
      </w:r>
      <w:r w:rsidRPr="00FB7F4B">
        <w:rPr>
          <w:rFonts w:eastAsia="Calibri"/>
          <w:lang w:val="es-AR"/>
        </w:rPr>
        <w:t xml:space="preserve"> 014.001.000: Departamento de Ciencias e Ingeniería de la Computación, </w:t>
      </w:r>
      <w:r w:rsidRPr="00FB7F4B">
        <w:rPr>
          <w:rFonts w:eastAsia="Calibri"/>
          <w:b/>
          <w:lang w:val="es-ES"/>
        </w:rPr>
        <w:t>Categoría Programática</w:t>
      </w:r>
      <w:r w:rsidRPr="00FB7F4B">
        <w:rPr>
          <w:rFonts w:eastAsia="Calibri"/>
          <w:lang w:val="es-ES"/>
        </w:rPr>
        <w:t>: 99.12.02.01: Programa: Programas Especiales – Actividad: Convenios de Capacitación.</w:t>
      </w:r>
    </w:p>
    <w:p w14:paraId="19758246" w14:textId="77777777" w:rsidR="00CB129F" w:rsidRPr="0034057E" w:rsidRDefault="00CB129F" w:rsidP="00CB12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14:paraId="4C138521" w14:textId="09F919B4" w:rsidR="00CB129F" w:rsidRPr="00783D54" w:rsidRDefault="00CB129F" w:rsidP="00CB129F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6</w:t>
      </w:r>
      <w:r w:rsidRPr="00783D54">
        <w:rPr>
          <w:rFonts w:eastAsia="Calibri"/>
          <w:b/>
          <w:lang w:val="es-AR"/>
        </w:rPr>
        <w:t>°:</w:t>
      </w:r>
      <w:r w:rsidRPr="00783D54">
        <w:rPr>
          <w:rFonts w:eastAsia="Calibri"/>
          <w:lang w:val="es-AR"/>
        </w:rPr>
        <w:t xml:space="preserve"> Regístrese, agréguese </w:t>
      </w:r>
      <w:r w:rsidRPr="009B5DD5">
        <w:rPr>
          <w:rFonts w:eastAsia="Calibri"/>
          <w:lang w:val="es-AR"/>
        </w:rPr>
        <w:t xml:space="preserve">al </w:t>
      </w:r>
      <w:proofErr w:type="spellStart"/>
      <w:r w:rsidRPr="009B5DD5">
        <w:rPr>
          <w:rFonts w:eastAsia="Calibri"/>
          <w:lang w:val="es-AR"/>
        </w:rPr>
        <w:t>Expte</w:t>
      </w:r>
      <w:proofErr w:type="spellEnd"/>
      <w:r w:rsidR="00495602">
        <w:rPr>
          <w:rFonts w:eastAsia="Calibri"/>
          <w:lang w:val="es-AR"/>
        </w:rPr>
        <w:t>.</w:t>
      </w:r>
      <w:bookmarkStart w:id="5" w:name="_GoBack"/>
      <w:bookmarkEnd w:id="5"/>
      <w:r w:rsidRPr="009B5DD5">
        <w:rPr>
          <w:rFonts w:eastAsia="Calibri"/>
          <w:lang w:val="es-AR"/>
        </w:rPr>
        <w:t xml:space="preserve"> </w:t>
      </w:r>
      <w:r>
        <w:rPr>
          <w:rFonts w:eastAsia="Calibri"/>
          <w:lang w:val="es-AR"/>
        </w:rPr>
        <w:t>0849/24</w:t>
      </w:r>
      <w:r w:rsidRPr="009B5DD5">
        <w:rPr>
          <w:rFonts w:eastAsia="Calibri"/>
          <w:lang w:val="es-AR"/>
        </w:rPr>
        <w:t xml:space="preserve">. </w:t>
      </w:r>
      <w:r>
        <w:rPr>
          <w:rFonts w:eastAsia="Calibri"/>
          <w:lang w:val="es-AR"/>
        </w:rPr>
        <w:t>Pase a</w:t>
      </w:r>
      <w:r w:rsidR="001531FB">
        <w:rPr>
          <w:rFonts w:eastAsia="Calibri"/>
          <w:lang w:val="es-AR"/>
        </w:rPr>
        <w:t>l Consejo Superior Universitario para su tratamiento; tomen</w:t>
      </w:r>
      <w:r>
        <w:rPr>
          <w:rFonts w:eastAsia="Calibri"/>
          <w:lang w:val="es-AR"/>
        </w:rPr>
        <w:t xml:space="preserve"> conocimiento de</w:t>
      </w:r>
      <w:r w:rsidRPr="009B5DD5">
        <w:rPr>
          <w:rFonts w:eastAsia="Calibri"/>
          <w:lang w:val="es-AR"/>
        </w:rPr>
        <w:t xml:space="preserve"> la Dirección Gral. de</w:t>
      </w:r>
      <w:r w:rsidRPr="00783D54">
        <w:rPr>
          <w:rFonts w:eastAsia="Calibri"/>
          <w:lang w:val="es-AR"/>
        </w:rPr>
        <w:t xml:space="preserve"> Economía y Finanzas y la Dirección Gral. de Personal (Área Haberes); Cumplido, </w:t>
      </w:r>
      <w:r w:rsidR="00167449" w:rsidRPr="00783D54">
        <w:rPr>
          <w:rFonts w:eastAsia="Calibri"/>
          <w:lang w:val="es-AR"/>
        </w:rPr>
        <w:t>archív</w:t>
      </w:r>
      <w:r w:rsidR="00167449">
        <w:rPr>
          <w:rFonts w:eastAsia="Calibri"/>
          <w:lang w:val="es-AR"/>
        </w:rPr>
        <w:t>ese. ----------------</w:t>
      </w:r>
    </w:p>
    <w:p w14:paraId="23E72AB1" w14:textId="77777777" w:rsidR="00CB129F" w:rsidRPr="00783D54" w:rsidRDefault="00CB129F" w:rsidP="00CB129F">
      <w:pPr>
        <w:jc w:val="both"/>
        <w:rPr>
          <w:b/>
          <w:snapToGrid w:val="0"/>
          <w:lang w:val="es-AR" w:eastAsia="es-ES"/>
        </w:rPr>
      </w:pPr>
    </w:p>
    <w:p w14:paraId="765D8AC2" w14:textId="77777777" w:rsidR="00CB129F" w:rsidRPr="00783D54" w:rsidRDefault="00CB129F" w:rsidP="00CB129F">
      <w:pPr>
        <w:jc w:val="both"/>
        <w:rPr>
          <w:snapToGrid w:val="0"/>
          <w:lang w:val="es-AR" w:eastAsia="es-ES"/>
        </w:rPr>
      </w:pPr>
    </w:p>
    <w:p w14:paraId="7DA13919" w14:textId="77777777" w:rsidR="00CB129F" w:rsidRPr="00783D54" w:rsidRDefault="00CB129F" w:rsidP="00CB12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2D186167" w14:textId="77777777" w:rsidR="00CB129F" w:rsidRPr="00783D54" w:rsidRDefault="00CB129F" w:rsidP="00CB12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1B5D86DC" w14:textId="77777777" w:rsidR="00CB129F" w:rsidRPr="004802B0" w:rsidRDefault="00CB129F" w:rsidP="00CB129F">
      <w:pPr>
        <w:rPr>
          <w:lang w:val="es-AR"/>
        </w:rPr>
      </w:pPr>
    </w:p>
    <w:p w14:paraId="6E0B629C" w14:textId="77777777" w:rsidR="00CB129F" w:rsidRPr="004802B0" w:rsidRDefault="00CB129F" w:rsidP="00CB129F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p w14:paraId="45D2FFD2" w14:textId="77777777" w:rsidR="00CB129F" w:rsidRPr="00623994" w:rsidRDefault="00CB129F" w:rsidP="00CB129F">
      <w:pPr>
        <w:rPr>
          <w:lang w:val="es-AR"/>
        </w:rPr>
      </w:pPr>
    </w:p>
    <w:p w14:paraId="2E9C4483" w14:textId="77777777" w:rsidR="00930023" w:rsidRPr="00CB129F" w:rsidRDefault="00930023" w:rsidP="00CB129F">
      <w:pPr>
        <w:rPr>
          <w:lang w:val="es-AR"/>
        </w:rPr>
      </w:pPr>
    </w:p>
    <w:sectPr w:rsidR="00930023" w:rsidRPr="00CB129F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A4D82" w14:textId="77777777" w:rsidR="00D12383" w:rsidRDefault="00D12383">
      <w:r>
        <w:separator/>
      </w:r>
    </w:p>
  </w:endnote>
  <w:endnote w:type="continuationSeparator" w:id="0">
    <w:p w14:paraId="42E6BD1A" w14:textId="77777777" w:rsidR="00D12383" w:rsidRDefault="00D12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E6660" w14:textId="77777777" w:rsidR="00D12383" w:rsidRDefault="00D12383">
      <w:r>
        <w:separator/>
      </w:r>
    </w:p>
  </w:footnote>
  <w:footnote w:type="continuationSeparator" w:id="0">
    <w:p w14:paraId="13CAC4D4" w14:textId="77777777" w:rsidR="00D12383" w:rsidRDefault="00D12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95602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2383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766</Words>
  <Characters>4370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7</cp:revision>
  <cp:lastPrinted>2024-12-23T11:14:00Z</cp:lastPrinted>
  <dcterms:created xsi:type="dcterms:W3CDTF">2025-02-12T11:31:00Z</dcterms:created>
  <dcterms:modified xsi:type="dcterms:W3CDTF">2025-02-28T17:08:00Z</dcterms:modified>
</cp:coreProperties>
</file>