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B4923" w14:textId="77777777" w:rsidR="00FF1B45" w:rsidRPr="001A51D9" w:rsidRDefault="00FF1B45" w:rsidP="00FF1B45">
      <w:pPr>
        <w:spacing w:after="160" w:line="259" w:lineRule="auto"/>
        <w:rPr>
          <w:rFonts w:eastAsia="Arial"/>
          <w:b/>
          <w:lang w:val="es-AR" w:eastAsia="es-AR"/>
        </w:rPr>
      </w:pPr>
    </w:p>
    <w:p w14:paraId="7871A7D1" w14:textId="77777777" w:rsidR="00FF1B45" w:rsidRPr="001A51D9" w:rsidRDefault="00FF1B45" w:rsidP="00FF1B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CDCIC-102/25</w:t>
      </w:r>
    </w:p>
    <w:p w14:paraId="3B3FF08A" w14:textId="77777777" w:rsidR="00FF1B45" w:rsidRPr="001A51D9" w:rsidRDefault="00FF1B45" w:rsidP="00FF1B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 al Expe. N° 1091/24</w:t>
      </w:r>
    </w:p>
    <w:p w14:paraId="1EFBC277" w14:textId="57D0F0BC" w:rsidR="00FF1B45" w:rsidRPr="001A51D9" w:rsidRDefault="00FF1B45" w:rsidP="00FF1B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15 de abril de 2025</w:t>
      </w:r>
      <w:bookmarkStart w:id="0" w:name="_GoBack"/>
      <w:bookmarkEnd w:id="0"/>
    </w:p>
    <w:p w14:paraId="3B600B06" w14:textId="77777777" w:rsidR="00FF1B45" w:rsidRPr="001A51D9" w:rsidRDefault="00FF1B45" w:rsidP="00FF1B4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E93BD11" w14:textId="77777777" w:rsidR="00FF1B45" w:rsidRPr="001A51D9" w:rsidRDefault="00FF1B45" w:rsidP="00FF1B45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VISTO: </w:t>
      </w:r>
    </w:p>
    <w:p w14:paraId="34C937DA" w14:textId="77777777" w:rsidR="00FF1B45" w:rsidRPr="001A51D9" w:rsidRDefault="00FF1B45" w:rsidP="00FF1B45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07 de mayo de 2025</w:t>
      </w:r>
      <w:r w:rsidRPr="001A51D9">
        <w:rPr>
          <w:rFonts w:eastAsia="Arial"/>
          <w:lang w:val="es-AR" w:eastAsia="es-AR"/>
        </w:rPr>
        <w:t xml:space="preserve"> opera e</w:t>
      </w:r>
      <w:r>
        <w:rPr>
          <w:rFonts w:eastAsia="Arial"/>
          <w:lang w:val="es-AR" w:eastAsia="es-AR"/>
        </w:rPr>
        <w:t>l vencimiento de designación del Sr. Iván Emanuel Maciel</w:t>
      </w:r>
      <w:r w:rsidRPr="001A51D9">
        <w:rPr>
          <w:rFonts w:eastAsia="Arial"/>
          <w:lang w:val="es-AR" w:eastAsia="es-AR"/>
        </w:rPr>
        <w:t xml:space="preserve"> en un cargo de Ayudante de Docencia “B”, en la </w:t>
      </w:r>
      <w:r>
        <w:rPr>
          <w:rFonts w:eastAsia="Arial"/>
          <w:lang w:val="es-AR" w:eastAsia="es-AR"/>
        </w:rPr>
        <w:t>asignatura: “Introducción a la Programación orientada a Objetos</w:t>
      </w:r>
      <w:r w:rsidRPr="001A51D9">
        <w:rPr>
          <w:rFonts w:eastAsia="Arial"/>
          <w:lang w:val="es-AR" w:eastAsia="es-AR"/>
        </w:rPr>
        <w:t xml:space="preserve">”; y  </w:t>
      </w:r>
      <w:r w:rsidRPr="001A51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267077A5" w14:textId="77777777" w:rsidR="00FF1B45" w:rsidRPr="001A51D9" w:rsidRDefault="00FF1B45" w:rsidP="00FF1B45">
      <w:pPr>
        <w:jc w:val="both"/>
        <w:rPr>
          <w:rFonts w:ascii="Arial" w:hAnsi="Arial" w:cs="Arial"/>
          <w:lang w:val="es-AR" w:eastAsia="es-ES"/>
        </w:rPr>
      </w:pPr>
    </w:p>
    <w:p w14:paraId="43AAB96D" w14:textId="77777777" w:rsidR="00FF1B45" w:rsidRPr="001A51D9" w:rsidRDefault="00FF1B45" w:rsidP="00FF1B4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CONSIDERANDO</w:t>
      </w:r>
      <w:r w:rsidRPr="001A51D9">
        <w:rPr>
          <w:rFonts w:eastAsia="Arial"/>
          <w:lang w:val="es-AR" w:eastAsia="es-AR"/>
        </w:rPr>
        <w:t>:</w:t>
      </w:r>
      <w:r w:rsidRPr="001A51D9">
        <w:rPr>
          <w:rFonts w:eastAsia="Arial"/>
          <w:b/>
          <w:lang w:val="es-AR" w:eastAsia="es-AR"/>
        </w:rPr>
        <w:t xml:space="preserve"> </w:t>
      </w:r>
    </w:p>
    <w:p w14:paraId="07986531" w14:textId="77777777" w:rsidR="00FF1B45" w:rsidRPr="001A51D9" w:rsidRDefault="00FF1B45" w:rsidP="00FF1B45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A51D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7C6EAD10" w14:textId="77777777" w:rsidR="00FF1B45" w:rsidRPr="001A51D9" w:rsidRDefault="00FF1B45" w:rsidP="00FF1B4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3CF23BB8" w14:textId="77777777" w:rsidR="00FF1B45" w:rsidRPr="001A51D9" w:rsidRDefault="00FF1B45" w:rsidP="00FF1B45">
      <w:pPr>
        <w:ind w:firstLine="851"/>
        <w:jc w:val="both"/>
        <w:rPr>
          <w:snapToGrid w:val="0"/>
          <w:lang w:val="es-AR" w:eastAsia="es-ES"/>
        </w:rPr>
      </w:pPr>
      <w:r w:rsidRPr="001A51D9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15</w:t>
      </w:r>
      <w:r w:rsidRPr="001A51D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abril de 2025,</w:t>
      </w:r>
      <w:r w:rsidRPr="001A51D9">
        <w:rPr>
          <w:snapToGrid w:val="0"/>
          <w:lang w:val="es-AR" w:eastAsia="es-ES"/>
        </w:rPr>
        <w:t xml:space="preserve"> dicha prórroga de designación;</w:t>
      </w:r>
    </w:p>
    <w:p w14:paraId="33E9D3E4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C72A7B3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59837A6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POR ELLO,</w:t>
      </w:r>
    </w:p>
    <w:p w14:paraId="7B9BA8ED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ab/>
      </w:r>
    </w:p>
    <w:p w14:paraId="1DAC9332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A51D9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14:paraId="0097ABD3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55A77C24" w14:textId="77777777" w:rsidR="00FF1B45" w:rsidRPr="001A51D9" w:rsidRDefault="00FF1B45" w:rsidP="00FF1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RESUELVE:</w:t>
      </w:r>
    </w:p>
    <w:p w14:paraId="15525DA7" w14:textId="77777777" w:rsidR="00FF1B45" w:rsidRPr="001A51D9" w:rsidRDefault="00FF1B45" w:rsidP="00FF1B45">
      <w:pPr>
        <w:jc w:val="both"/>
        <w:rPr>
          <w:rFonts w:ascii="Arial" w:hAnsi="Arial"/>
          <w:b/>
          <w:lang w:val="es-AR" w:eastAsia="es-ES"/>
        </w:rPr>
      </w:pPr>
    </w:p>
    <w:p w14:paraId="13DF962E" w14:textId="77777777" w:rsidR="00FF1B45" w:rsidRPr="001A51D9" w:rsidRDefault="00FF1B45" w:rsidP="00FF1B45">
      <w:pPr>
        <w:jc w:val="both"/>
        <w:rPr>
          <w:rFonts w:eastAsia="Arial"/>
          <w:lang w:val="es-AR" w:eastAsia="es-AR"/>
        </w:rPr>
      </w:pPr>
      <w:r w:rsidRPr="001A51D9">
        <w:rPr>
          <w:b/>
          <w:lang w:val="es-AR" w:eastAsia="es-AR"/>
        </w:rPr>
        <w:t>ARTICULO 1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 xml:space="preserve">: </w:t>
      </w:r>
      <w:r>
        <w:rPr>
          <w:rFonts w:eastAsia="Arial"/>
          <w:lang w:val="es-ES_tradnl" w:eastAsia="es-AR"/>
        </w:rPr>
        <w:t>Prorrogar la designación del</w:t>
      </w:r>
      <w:r w:rsidRPr="001A51D9"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 xml:space="preserve">Sr. Iván Emanuel MACIEL </w:t>
      </w:r>
      <w:r w:rsidRPr="001A51D9">
        <w:rPr>
          <w:rFonts w:eastAsia="Arial"/>
          <w:b/>
          <w:lang w:val="es-ES_tradnl" w:eastAsia="es-AR"/>
        </w:rPr>
        <w:t>(Leg</w:t>
      </w:r>
      <w:r>
        <w:rPr>
          <w:rFonts w:eastAsia="Arial"/>
          <w:b/>
          <w:lang w:val="es-ES_tradnl" w:eastAsia="es-AR"/>
        </w:rPr>
        <w:t>. 16456 *Cargo de planta 27023078</w:t>
      </w:r>
      <w:r w:rsidRPr="001A51D9">
        <w:rPr>
          <w:rFonts w:eastAsia="Arial"/>
          <w:b/>
          <w:lang w:val="es-ES_tradnl" w:eastAsia="es-AR"/>
        </w:rPr>
        <w:t xml:space="preserve">) </w:t>
      </w:r>
      <w:r w:rsidRPr="001A51D9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>
        <w:rPr>
          <w:rFonts w:eastAsia="Arial"/>
          <w:b/>
          <w:lang w:val="es-ES_tradnl" w:eastAsia="es-AR"/>
        </w:rPr>
        <w:t>“Introducción a la Programación Orientada a Objetos” (Cód. 7713</w:t>
      </w:r>
      <w:r w:rsidRPr="001A51D9">
        <w:rPr>
          <w:rFonts w:eastAsia="Arial"/>
          <w:b/>
          <w:lang w:val="es-ES_tradnl" w:eastAsia="es-AR"/>
        </w:rPr>
        <w:t>)</w:t>
      </w:r>
      <w:r w:rsidRPr="001A51D9">
        <w:rPr>
          <w:rFonts w:eastAsia="Arial"/>
          <w:lang w:val="es-AR" w:eastAsia="es-AR"/>
        </w:rPr>
        <w:t>,</w:t>
      </w:r>
      <w:r w:rsidRPr="001A51D9">
        <w:rPr>
          <w:rFonts w:eastAsia="Arial"/>
          <w:b/>
          <w:lang w:val="es-AR" w:eastAsia="es-AR"/>
        </w:rPr>
        <w:t xml:space="preserve"> </w:t>
      </w:r>
      <w:r w:rsidRPr="001A51D9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08 de mayo y hasta el 30 de noviembre de 2025</w:t>
      </w:r>
      <w:r w:rsidRPr="001A51D9">
        <w:rPr>
          <w:rFonts w:eastAsia="Arial"/>
          <w:lang w:val="es-ES_tradnl" w:eastAsia="es-AR"/>
        </w:rPr>
        <w:t xml:space="preserve"> o la sustan</w:t>
      </w:r>
      <w:r>
        <w:rPr>
          <w:rFonts w:eastAsia="Arial"/>
          <w:lang w:val="es-ES_tradnl" w:eastAsia="es-AR"/>
        </w:rPr>
        <w:t>ciación del respectivo concurso.</w:t>
      </w:r>
    </w:p>
    <w:p w14:paraId="03911345" w14:textId="77777777" w:rsidR="00FF1B45" w:rsidRPr="001A51D9" w:rsidRDefault="00FF1B45" w:rsidP="00FF1B45">
      <w:pPr>
        <w:jc w:val="both"/>
        <w:rPr>
          <w:rFonts w:eastAsia="Arial"/>
          <w:lang w:val="es-ES" w:eastAsia="es-AR"/>
        </w:rPr>
      </w:pPr>
    </w:p>
    <w:p w14:paraId="6F9CE627" w14:textId="77777777" w:rsidR="00FF1B45" w:rsidRPr="001A51D9" w:rsidRDefault="00FF1B45" w:rsidP="00FF1B45">
      <w:pPr>
        <w:jc w:val="both"/>
        <w:rPr>
          <w:rFonts w:eastAsia="Arial"/>
          <w:lang w:val="es-ES_tradnl" w:eastAsia="es-AR"/>
        </w:rPr>
      </w:pPr>
      <w:r w:rsidRPr="001A51D9">
        <w:rPr>
          <w:b/>
          <w:lang w:val="es-AR" w:eastAsia="es-AR"/>
        </w:rPr>
        <w:t>ARTICULO 2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>:</w:t>
      </w:r>
      <w:r w:rsidRPr="001A51D9">
        <w:rPr>
          <w:rFonts w:eastAsia="Arial"/>
          <w:lang w:val="es-AR" w:eastAsia="es-AR"/>
        </w:rPr>
        <w:t xml:space="preserve"> </w:t>
      </w:r>
      <w:r w:rsidRPr="001A51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713646D3" w14:textId="77777777" w:rsidR="00FF1B45" w:rsidRPr="001A51D9" w:rsidRDefault="00FF1B45" w:rsidP="00FF1B45">
      <w:pPr>
        <w:jc w:val="both"/>
        <w:rPr>
          <w:rFonts w:eastAsia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</w:t>
      </w:r>
    </w:p>
    <w:p w14:paraId="4A47F2C8" w14:textId="77777777" w:rsidR="00FF1B45" w:rsidRPr="001A51D9" w:rsidRDefault="00FF1B45" w:rsidP="00FF1B45">
      <w:pPr>
        <w:jc w:val="both"/>
        <w:rPr>
          <w:rFonts w:eastAsia="Arial"/>
          <w:b/>
          <w:lang w:val="es-AR" w:eastAsia="es-AR"/>
        </w:rPr>
      </w:pPr>
    </w:p>
    <w:p w14:paraId="4539AC50" w14:textId="77777777" w:rsidR="00FF1B45" w:rsidRPr="001A51D9" w:rsidRDefault="00FF1B45" w:rsidP="00FF1B45">
      <w:pPr>
        <w:jc w:val="both"/>
        <w:rPr>
          <w:rFonts w:eastAsia="Arial"/>
          <w:lang w:val="es-AR" w:eastAsia="es-AR"/>
        </w:rPr>
      </w:pPr>
    </w:p>
    <w:p w14:paraId="509441BE" w14:textId="77777777" w:rsidR="00FF1B45" w:rsidRPr="00756A39" w:rsidRDefault="00FF1B45" w:rsidP="00FF1B45"/>
    <w:p w14:paraId="62AAF734" w14:textId="77777777" w:rsidR="00FF1B45" w:rsidRPr="00F656F1" w:rsidRDefault="00FF1B45" w:rsidP="00FF1B45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C1FB9" w14:textId="77777777" w:rsidR="00A861AA" w:rsidRDefault="00A861AA">
      <w:r>
        <w:separator/>
      </w:r>
    </w:p>
  </w:endnote>
  <w:endnote w:type="continuationSeparator" w:id="0">
    <w:p w14:paraId="6C959E3E" w14:textId="77777777" w:rsidR="00A861AA" w:rsidRDefault="00A8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9B903" w14:textId="77777777" w:rsidR="00A861AA" w:rsidRDefault="00A861AA">
      <w:r>
        <w:separator/>
      </w:r>
    </w:p>
  </w:footnote>
  <w:footnote w:type="continuationSeparator" w:id="0">
    <w:p w14:paraId="6A6313C1" w14:textId="77777777" w:rsidR="00A861AA" w:rsidRDefault="00A86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861AA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1B45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2025-04-23T16:44:00Z</dcterms:created>
  <dcterms:modified xsi:type="dcterms:W3CDTF">2025-04-23T16:44:00Z</dcterms:modified>
</cp:coreProperties>
</file>