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F3864"/>
          <w:sz w:val="36"/>
        </w:rPr>
        <w:t>Scaletta operativa - Allegato A “Progetto”</w:t>
      </w:r>
    </w:p>
    <w:p>
      <w:r>
        <w:rPr>
          <w:rFonts w:ascii="Arial" w:hAnsi="Arial"/>
          <w:color w:val="2E5496"/>
          <w:sz w:val="22"/>
        </w:rPr>
        <w:t>Bando SI4.0 2026 - Unioncamere Lombardia  |  Certosa Servizi S.r.l. (Milano)</w:t>
      </w:r>
    </w:p>
    <w:p>
      <w:pPr>
        <w:spacing w:after="200"/>
      </w:pPr>
      <w:r>
        <w:rPr>
          <w:rFonts w:ascii="Arial" w:hAnsi="Arial"/>
          <w:b w:val="0"/>
          <w:i/>
          <w:color w:val="595959"/>
          <w:sz w:val="19"/>
        </w:rPr>
        <w:t>Scadenza domanda: 25/09/2026 h 12:00 su ReStart (restart.infocamere.it) - selezione a graduatoria, punteggio minimo di accesso 65/100. Documento predisposto il 09/09/2026; verificare sempre il testo ufficiale del bando.</w:t>
      </w:r>
    </w:p>
    <w:p>
      <w:pPr>
        <w:pStyle w:val="Heading1"/>
      </w:pPr>
      <w:r>
        <w:rPr>
          <w:rFonts w:ascii="Arial" w:hAnsi="Arial"/>
          <w:color w:val="1F3864"/>
        </w:rPr>
        <w:t>Come si assegnano i 100 punti (mappa di punteggio)</w:t>
      </w:r>
    </w:p>
    <w:p>
      <w:pPr>
        <w:spacing w:after="80"/>
      </w:pPr>
      <w:r>
        <w:rPr>
          <w:rFonts w:ascii="Arial" w:hAnsi="Arial"/>
          <w:b w:val="0"/>
          <w:i/>
          <w:color w:val="595959"/>
          <w:sz w:val="19"/>
        </w:rPr>
        <w:t>Progetta ogni sezione per “intercettare” le voci di punteggio qui sotto.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Punti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Innovazione digitale e ambientale (green) del progetto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fino a 15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Focus su robotica industriale/collaborativa, human-centric robotics o Intelligenza Artificiale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fino a 15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Collaborazione con un DIH / EDIH (bonus)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+3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Coerenza e qualita' della proposta rispetto all'attivita' dell'impresa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quota rimanente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Qualita' del piano di lavoro e cronoprogramma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quota rimanente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Competenze del team di progetto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quota rimanente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Tecnologie e metodologie utilizzate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quota rimanente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Cantierabilita' e sostenibilita' economica del progetto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quota rimanente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Congruita' dei costi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quota rimanente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i/>
          <w:color w:val="595959"/>
          <w:sz w:val="18"/>
        </w:rPr>
        <w:t>Nota: la ripartizione puntuale delle “quote rimanenti” non e' pubblicata nel dettaglio - va verificata sull'Allegato/criteri ufficiali. Premialita' aggiuntive (sul contributo, non sul punteggio): Parita' di genere UNI/PdR 125:2022 +250 EUR (Certosa la possiede); Rating di legalita' +150/300/500 EUR.</w:t>
      </w:r>
    </w:p>
    <w:p>
      <w:pPr>
        <w:pStyle w:val="Heading1"/>
      </w:pPr>
      <w:r>
        <w:rPr>
          <w:rFonts w:ascii="Arial" w:hAnsi="Arial"/>
          <w:color w:val="1F3864"/>
        </w:rPr>
        <w:t>Struttura del Progetto (sezioni da compilare)</w:t>
      </w:r>
    </w:p>
    <w:p>
      <w:pPr>
        <w:pStyle w:val="Heading2"/>
      </w:pPr>
      <w:r>
        <w:rPr>
          <w:rFonts w:ascii="Arial" w:hAnsi="Arial"/>
          <w:color w:val="2E5496"/>
        </w:rPr>
        <w:t>1. Profilo dell'impresa e coerenza con il progetto</w:t>
      </w:r>
    </w:p>
    <w:p>
      <w:pPr>
        <w:pStyle w:val="ListBullet"/>
      </w:pPr>
      <w:r>
        <w:rPr>
          <w:rFonts w:ascii="Arial" w:hAnsi="Arial"/>
          <w:i w:val="0"/>
          <w:sz w:val="20"/>
        </w:rPr>
        <w:t>Dati Certosa Servizi S.r.l.: ESCO dal 2010, divisioni Energia / Illuminazione / Biomedicale; sede operativa oggetto dell'intervento (CCIAA Milano MB Lodi).</w:t>
      </w:r>
    </w:p>
    <w:p>
      <w:pPr>
        <w:pStyle w:val="ListBullet"/>
      </w:pPr>
      <w:r>
        <w:rPr>
          <w:rFonts w:ascii="Arial" w:hAnsi="Arial"/>
          <w:i w:val="0"/>
          <w:sz w:val="20"/>
        </w:rPr>
        <w:t>Sintesi delle competenze/asset gia' posseduti (12 certificazioni ISO/UNI, know-how su efficienza energetica e dati di consumo).</w:t>
      </w:r>
    </w:p>
    <w:p>
      <w:pPr>
        <w:pStyle w:val="ListBullet"/>
      </w:pPr>
      <w:r>
        <w:rPr>
          <w:rFonts w:ascii="Arial" w:hAnsi="Arial"/>
          <w:i w:val="0"/>
          <w:sz w:val="20"/>
        </w:rPr>
        <w:t>Perche' il progetto e' COERENTE con l'attivita' dell'impresa (criterio di punteggio chiave).</w:t>
      </w:r>
    </w:p>
    <w:p>
      <w:pPr>
        <w:spacing w:after="160"/>
      </w:pPr>
      <w:r>
        <w:rPr>
          <w:rFonts w:ascii="Arial" w:hAnsi="Arial"/>
          <w:i/>
          <w:color w:val="595959"/>
          <w:sz w:val="19"/>
        </w:rPr>
        <w:t>Guida: Collega il progetto 4.0 al core business energetico: e' il modo piu' solido per prendere i punti di 'coerenza'.</w:t>
      </w:r>
    </w:p>
    <w:p>
      <w:pPr>
        <w:spacing w:after="200"/>
      </w:pPr>
      <w:r>
        <w:rPr>
          <w:rFonts w:ascii="Arial" w:hAnsi="Arial"/>
          <w:color w:val="0000FF"/>
          <w:sz w:val="19"/>
        </w:rPr>
        <w:t>[ DA COMPILARE ] Descrivi impresa, sede operativa e il legame tra il progetto e l'attivita' della ESCO.</w:t>
      </w:r>
    </w:p>
    <w:p>
      <w:pPr>
        <w:pStyle w:val="Heading2"/>
      </w:pPr>
      <w:r>
        <w:rPr>
          <w:rFonts w:ascii="Arial" w:hAnsi="Arial"/>
          <w:color w:val="2E5496"/>
        </w:rPr>
        <w:t>2. Titolo e abstract del progetto</w:t>
      </w:r>
    </w:p>
    <w:p>
      <w:pPr>
        <w:pStyle w:val="ListBullet"/>
      </w:pPr>
      <w:r>
        <w:rPr>
          <w:rFonts w:ascii="Arial" w:hAnsi="Arial"/>
          <w:i w:val="0"/>
          <w:sz w:val="20"/>
        </w:rPr>
        <w:t>Titolo della soluzione/prodotto/servizio 4.0.</w:t>
      </w:r>
    </w:p>
    <w:p>
      <w:pPr>
        <w:pStyle w:val="ListBullet"/>
      </w:pPr>
      <w:r>
        <w:rPr>
          <w:rFonts w:ascii="Arial" w:hAnsi="Arial"/>
          <w:i w:val="0"/>
          <w:sz w:val="20"/>
        </w:rPr>
        <w:t>Abstract (5-8 righe): cosa si sviluppa, per quale bisogno di mercato, con quali tecnologie.</w:t>
      </w:r>
    </w:p>
    <w:p>
      <w:pPr>
        <w:spacing w:after="160"/>
      </w:pPr>
      <w:r>
        <w:rPr>
          <w:rFonts w:ascii="Arial" w:hAnsi="Arial"/>
          <w:i/>
          <w:color w:val="595959"/>
          <w:sz w:val="19"/>
        </w:rPr>
        <w:t>Guida: Esempio adattabile per una ESCO: piattaforma di monitoraggio energetico IoT + modelli di AI per manutenzione predittiva e ottimizzazione dei consumi di impianti termici (digital twin). Adatta all'idea reale di Certosa.</w:t>
      </w:r>
    </w:p>
    <w:p>
      <w:pPr>
        <w:spacing w:after="200"/>
      </w:pPr>
      <w:r>
        <w:rPr>
          <w:rFonts w:ascii="Arial" w:hAnsi="Arial"/>
          <w:color w:val="0000FF"/>
          <w:sz w:val="19"/>
        </w:rPr>
        <w:t>[ DA COMPILARE ] Titolo + abstract.</w:t>
      </w:r>
    </w:p>
    <w:p>
      <w:pPr>
        <w:pStyle w:val="Heading2"/>
      </w:pPr>
      <w:r>
        <w:rPr>
          <w:rFonts w:ascii="Arial" w:hAnsi="Arial"/>
          <w:color w:val="2E5496"/>
        </w:rPr>
        <w:t>3. Descrizione della soluzione 4.0 e grado di novita'</w:t>
      </w:r>
    </w:p>
    <w:p>
      <w:pPr>
        <w:pStyle w:val="ListBullet"/>
      </w:pPr>
      <w:r>
        <w:rPr>
          <w:rFonts w:ascii="Arial" w:hAnsi="Arial"/>
          <w:i w:val="0"/>
          <w:sz w:val="20"/>
        </w:rPr>
        <w:t>Problema/opportunita' di mercato che il progetto affronta.</w:t>
      </w:r>
    </w:p>
    <w:p>
      <w:pPr>
        <w:pStyle w:val="ListBullet"/>
      </w:pPr>
      <w:r>
        <w:rPr>
          <w:rFonts w:ascii="Arial" w:hAnsi="Arial"/>
          <w:i w:val="0"/>
          <w:sz w:val="20"/>
        </w:rPr>
        <w:t>Descrizione tecnica della soluzione, “prontamente cantierabile” (prototipo/MVP/messa sul mercato).</w:t>
      </w:r>
    </w:p>
    <w:p>
      <w:pPr>
        <w:pStyle w:val="ListBullet"/>
      </w:pPr>
      <w:r>
        <w:rPr>
          <w:rFonts w:ascii="Arial" w:hAnsi="Arial"/>
          <w:i w:val="0"/>
          <w:sz w:val="20"/>
        </w:rPr>
        <w:t>Grado di innovazione rispetto allo stato dell'arte e all'offerta attuale.</w:t>
      </w:r>
    </w:p>
    <w:p>
      <w:pPr>
        <w:spacing w:after="200"/>
      </w:pPr>
      <w:r>
        <w:rPr>
          <w:rFonts w:ascii="Arial" w:hAnsi="Arial"/>
          <w:color w:val="0000FF"/>
          <w:sz w:val="19"/>
        </w:rPr>
        <w:t>[ DA COMPILARE ] Descrizione soluzione + elemento di novita'.</w:t>
      </w:r>
    </w:p>
    <w:p>
      <w:pPr>
        <w:pStyle w:val="Heading2"/>
      </w:pPr>
      <w:r>
        <w:rPr>
          <w:rFonts w:ascii="Arial" w:hAnsi="Arial"/>
          <w:color w:val="2E5496"/>
        </w:rPr>
        <w:t>4. Tecnologie 4.0 abilitanti impiegate (almeno una)</w:t>
      </w:r>
    </w:p>
    <w:p>
      <w:pPr>
        <w:pStyle w:val="ListBullet"/>
      </w:pPr>
      <w:r>
        <w:rPr>
          <w:rFonts w:ascii="Arial" w:hAnsi="Arial"/>
          <w:i w:val="0"/>
          <w:sz w:val="20"/>
        </w:rPr>
        <w:t>Elenca le tecnologie tra quelle ammesse (IoT/sistemi cyber-fisici, AI/ML/LLM, cloud/edge, cybersecurity, digital twin, visione artificiale, big data &amp; analytics, robotica, AR/VR, blockchain, ERP/CRM/MES/BI...).</w:t>
      </w:r>
    </w:p>
    <w:p>
      <w:pPr>
        <w:pStyle w:val="ListBullet"/>
      </w:pPr>
      <w:r>
        <w:rPr>
          <w:rFonts w:ascii="Arial" w:hAnsi="Arial"/>
          <w:i w:val="0"/>
          <w:sz w:val="20"/>
        </w:rPr>
        <w:t>EVIDENZIA AI e/o robotica se presenti: valgono fino a 15 punti dedicati.</w:t>
      </w:r>
    </w:p>
    <w:p>
      <w:pPr>
        <w:pStyle w:val="ListBullet"/>
      </w:pPr>
      <w:r>
        <w:rPr>
          <w:rFonts w:ascii="Arial" w:hAnsi="Arial"/>
          <w:i w:val="0"/>
          <w:sz w:val="20"/>
        </w:rPr>
        <w:t>Metodologie di sviluppo (es. agile, MLOps, test &amp; validazione).</w:t>
      </w:r>
    </w:p>
    <w:p>
      <w:pPr>
        <w:spacing w:after="160"/>
      </w:pPr>
      <w:r>
        <w:rPr>
          <w:rFonts w:ascii="Arial" w:hAnsi="Arial"/>
          <w:i/>
          <w:color w:val="595959"/>
          <w:sz w:val="19"/>
        </w:rPr>
        <w:t>Guida: Per centrare i +15 'robotica/AI', metti l'AI al centro della soluzione (es. modelli predittivi sui dati energetici), non come accessorio.</w:t>
      </w:r>
    </w:p>
    <w:p>
      <w:pPr>
        <w:spacing w:after="200"/>
      </w:pPr>
      <w:r>
        <w:rPr>
          <w:rFonts w:ascii="Arial" w:hAnsi="Arial"/>
          <w:color w:val="0000FF"/>
          <w:sz w:val="19"/>
        </w:rPr>
        <w:t>[ DA COMPILARE ] Tecnologie + metodologie.</w:t>
      </w:r>
    </w:p>
    <w:p>
      <w:pPr>
        <w:pStyle w:val="Heading2"/>
      </w:pPr>
      <w:r>
        <w:rPr>
          <w:rFonts w:ascii="Arial" w:hAnsi="Arial"/>
          <w:color w:val="2E5496"/>
        </w:rPr>
        <w:t>5. Innovazione digitale e ambientale (green) - fino a 15 punti</w:t>
      </w:r>
    </w:p>
    <w:p>
      <w:pPr>
        <w:pStyle w:val="ListBullet"/>
      </w:pPr>
      <w:r>
        <w:rPr>
          <w:rFonts w:ascii="Arial" w:hAnsi="Arial"/>
          <w:i w:val="0"/>
          <w:sz w:val="20"/>
        </w:rPr>
        <w:t>Componente di innovazione digitale (dati, automazione, algoritmi).</w:t>
      </w:r>
    </w:p>
    <w:p>
      <w:pPr>
        <w:pStyle w:val="ListBullet"/>
      </w:pPr>
      <w:r>
        <w:rPr>
          <w:rFonts w:ascii="Arial" w:hAnsi="Arial"/>
          <w:i w:val="0"/>
          <w:sz w:val="20"/>
        </w:rPr>
        <w:t>Impatto ambientale/green: kWh risparmiati, CO2 evitata, efficienza - punto di forza naturale per una ESCO.</w:t>
      </w:r>
    </w:p>
    <w:p>
      <w:pPr>
        <w:spacing w:after="160"/>
      </w:pPr>
      <w:r>
        <w:rPr>
          <w:rFonts w:ascii="Arial" w:hAnsi="Arial"/>
          <w:i/>
          <w:color w:val="595959"/>
          <w:sz w:val="19"/>
        </w:rPr>
        <w:t>Guida: Quantifica l'impatto ambientale atteso con numeri e metodo di misura: e' esattamente cio' che premia questo criterio (doppia transizione).</w:t>
      </w:r>
    </w:p>
    <w:p>
      <w:pPr>
        <w:spacing w:after="200"/>
      </w:pPr>
      <w:r>
        <w:rPr>
          <w:rFonts w:ascii="Arial" w:hAnsi="Arial"/>
          <w:color w:val="0000FF"/>
          <w:sz w:val="19"/>
        </w:rPr>
        <w:t>[ DA COMPILARE ] Innovazione digitale + impatto ambientale quantificato.</w:t>
      </w:r>
    </w:p>
    <w:p>
      <w:pPr>
        <w:pStyle w:val="Heading2"/>
      </w:pPr>
      <w:r>
        <w:rPr>
          <w:rFonts w:ascii="Arial" w:hAnsi="Arial"/>
          <w:color w:val="2E5496"/>
        </w:rPr>
        <w:t>6. Obiettivi, risultati attesi e potenziale di mercato</w:t>
      </w:r>
    </w:p>
    <w:p>
      <w:pPr>
        <w:pStyle w:val="ListBullet"/>
      </w:pPr>
      <w:r>
        <w:rPr>
          <w:rFonts w:ascii="Arial" w:hAnsi="Arial"/>
          <w:i w:val="0"/>
          <w:sz w:val="20"/>
        </w:rPr>
        <w:t>Obiettivi misurabili (KPI) e output concreti a fine progetto.</w:t>
      </w:r>
    </w:p>
    <w:p>
      <w:pPr>
        <w:pStyle w:val="ListBullet"/>
      </w:pPr>
      <w:r>
        <w:rPr>
          <w:rFonts w:ascii="Arial" w:hAnsi="Arial"/>
          <w:i w:val="0"/>
          <w:sz w:val="20"/>
        </w:rPr>
        <w:t>Potenziale di mercato: clienti target, dimensione, scalabilita' (cantierabilita').</w:t>
      </w:r>
    </w:p>
    <w:p>
      <w:pPr>
        <w:spacing w:after="200"/>
      </w:pPr>
      <w:r>
        <w:rPr>
          <w:rFonts w:ascii="Arial" w:hAnsi="Arial"/>
          <w:color w:val="0000FF"/>
          <w:sz w:val="19"/>
        </w:rPr>
        <w:t>[ DA COMPILARE ] Obiettivi/KPI + mercato di riferimento.</w:t>
      </w:r>
    </w:p>
    <w:p>
      <w:pPr>
        <w:pStyle w:val="Heading2"/>
      </w:pPr>
      <w:r>
        <w:rPr>
          <w:rFonts w:ascii="Arial" w:hAnsi="Arial"/>
          <w:color w:val="2E5496"/>
        </w:rPr>
        <w:t>7. Piano di lavoro (WBS) e cronoprogramma</w:t>
      </w:r>
    </w:p>
    <w:p>
      <w:pPr>
        <w:pStyle w:val="ListBullet"/>
      </w:pPr>
      <w:r>
        <w:rPr>
          <w:rFonts w:ascii="Arial" w:hAnsi="Arial"/>
          <w:i w:val="0"/>
          <w:sz w:val="20"/>
        </w:rPr>
        <w:t>Fasi: analisi -&gt; progettazione -&gt; sviluppo -&gt; prototipazione -&gt; test/validazione -&gt; ingegnerizzazione -&gt; go-to-market.</w:t>
      </w:r>
    </w:p>
    <w:p>
      <w:pPr>
        <w:pStyle w:val="ListBullet"/>
      </w:pPr>
      <w:r>
        <w:rPr>
          <w:rFonts w:ascii="Arial" w:hAnsi="Arial"/>
          <w:i w:val="0"/>
          <w:sz w:val="20"/>
        </w:rPr>
        <w:t>Cronoprogramma (Gantt) entro 12 mesi dalla concessione; milestone e deliverable per fase.</w:t>
      </w:r>
    </w:p>
    <w:p>
      <w:pPr>
        <w:pStyle w:val="ListBullet"/>
      </w:pPr>
      <w:r>
        <w:rPr>
          <w:rFonts w:ascii="Arial" w:hAnsi="Arial"/>
          <w:i w:val="0"/>
          <w:sz w:val="20"/>
        </w:rPr>
        <w:t>Ruoli e responsabilita' per attivita'.</w:t>
      </w:r>
    </w:p>
    <w:p>
      <w:pPr>
        <w:spacing w:after="160"/>
      </w:pPr>
      <w:r>
        <w:rPr>
          <w:rFonts w:ascii="Arial" w:hAnsi="Arial"/>
          <w:i/>
          <w:color w:val="595959"/>
          <w:sz w:val="19"/>
        </w:rPr>
        <w:t>Guida: Un Gantt chiaro con milestone e deliverable alza i punti su 'qualita' del piano di lavoro' e 'cantierabilita''.</w:t>
      </w:r>
    </w:p>
    <w:p>
      <w:pPr>
        <w:spacing w:after="200"/>
      </w:pPr>
      <w:r>
        <w:rPr>
          <w:rFonts w:ascii="Arial" w:hAnsi="Arial"/>
          <w:color w:val="0000FF"/>
          <w:sz w:val="19"/>
        </w:rPr>
        <w:t>[ DA COMPILARE ] Tabella fasi/tempi/deliverable.</w:t>
      </w:r>
    </w:p>
    <w:p>
      <w:pPr>
        <w:pStyle w:val="Heading2"/>
      </w:pPr>
      <w:r>
        <w:rPr>
          <w:rFonts w:ascii="Arial" w:hAnsi="Arial"/>
          <w:color w:val="2E5496"/>
        </w:rPr>
        <w:t>8. Team di progetto e fornitori qualificati</w:t>
      </w:r>
    </w:p>
    <w:p>
      <w:pPr>
        <w:pStyle w:val="ListBullet"/>
      </w:pPr>
      <w:r>
        <w:rPr>
          <w:rFonts w:ascii="Arial" w:hAnsi="Arial"/>
          <w:i w:val="0"/>
          <w:sz w:val="20"/>
        </w:rPr>
        <w:t>Team interno dedicato e relative competenze (criterio di punteggio).</w:t>
      </w:r>
    </w:p>
    <w:p>
      <w:pPr>
        <w:pStyle w:val="ListBullet"/>
      </w:pPr>
      <w:r>
        <w:rPr>
          <w:rFonts w:ascii="Arial" w:hAnsi="Arial"/>
          <w:i w:val="0"/>
          <w:sz w:val="20"/>
        </w:rPr>
        <w:t>Fornitori QUALIFICATI: DIH, EDIH, Competence Center, universita', centri di ricerca, incubatori, startup innovative.</w:t>
      </w:r>
    </w:p>
    <w:p>
      <w:pPr>
        <w:pStyle w:val="ListBullet"/>
      </w:pPr>
      <w:r>
        <w:rPr>
          <w:rFonts w:ascii="Arial" w:hAnsi="Arial"/>
          <w:i w:val="0"/>
          <w:sz w:val="20"/>
        </w:rPr>
        <w:t>Coinvolgere un DIH/EDIH vale +3 punti bonus.</w:t>
      </w:r>
    </w:p>
    <w:p>
      <w:pPr>
        <w:spacing w:after="160"/>
      </w:pPr>
      <w:r>
        <w:rPr>
          <w:rFonts w:ascii="Arial" w:hAnsi="Arial"/>
          <w:i/>
          <w:color w:val="595959"/>
          <w:sz w:val="19"/>
        </w:rPr>
        <w:t>Guida: Individua presto il fornitore qualificato e chiedi i preventivi: servono per l'Allegato B e per il punteggio del team.</w:t>
      </w:r>
    </w:p>
    <w:p>
      <w:pPr>
        <w:spacing w:after="200"/>
      </w:pPr>
      <w:r>
        <w:rPr>
          <w:rFonts w:ascii="Arial" w:hAnsi="Arial"/>
          <w:color w:val="0000FF"/>
          <w:sz w:val="19"/>
        </w:rPr>
        <w:t>[ DA COMPILARE ] Team + fornitori qualificati (con eventuale DIH/EDIH).</w:t>
      </w:r>
    </w:p>
    <w:p>
      <w:pPr>
        <w:pStyle w:val="Heading2"/>
      </w:pPr>
      <w:r>
        <w:rPr>
          <w:rFonts w:ascii="Arial" w:hAnsi="Arial"/>
          <w:color w:val="2E5496"/>
        </w:rPr>
        <w:t>9. Piano economico e congruita' dei costi</w:t>
      </w:r>
    </w:p>
    <w:p>
      <w:pPr>
        <w:pStyle w:val="ListBullet"/>
      </w:pPr>
      <w:r>
        <w:rPr>
          <w:rFonts w:ascii="Arial" w:hAnsi="Arial"/>
          <w:i w:val="0"/>
          <w:sz w:val="20"/>
        </w:rPr>
        <w:t>Voci ammissibili: consulenze specialistiche; formazione tecnica 4.0; attrezzature e software; sviluppo/ingegnerizzazione SW-HW-prodotti; tutela proprieta' industriale; personale interno (max 30% della somma delle altre voci); leasing (sola quota capitale).</w:t>
      </w:r>
    </w:p>
    <w:p>
      <w:pPr>
        <w:pStyle w:val="ListBullet"/>
      </w:pPr>
      <w:r>
        <w:rPr>
          <w:rFonts w:ascii="Arial" w:hAnsi="Arial"/>
          <w:i w:val="0"/>
          <w:sz w:val="20"/>
        </w:rPr>
        <w:t>Investimento minimo 25.000 EUR; contributo 50% fino a 30.000 EUR; fattura minima 300 EUR netto IVA.</w:t>
      </w:r>
    </w:p>
    <w:p>
      <w:pPr>
        <w:pStyle w:val="ListBullet"/>
      </w:pPr>
      <w:r>
        <w:rPr>
          <w:rFonts w:ascii="Arial" w:hAnsi="Arial"/>
          <w:i w:val="0"/>
          <w:sz w:val="20"/>
        </w:rPr>
        <w:t>Coerenza totale con l'Allegato B “Prospetto spese” e con i preventivi.</w:t>
      </w:r>
    </w:p>
    <w:p>
      <w:pPr>
        <w:spacing w:after="160"/>
      </w:pPr>
      <w:r>
        <w:rPr>
          <w:rFonts w:ascii="Arial" w:hAnsi="Arial"/>
          <w:i/>
          <w:color w:val="595959"/>
          <w:sz w:val="19"/>
        </w:rPr>
        <w:t>Guida: Costi congrui e ben giustificati = punti su 'congruita' dei costi'. Evita voci sovrastimate o generiche.</w:t>
      </w:r>
    </w:p>
    <w:p>
      <w:pPr>
        <w:spacing w:after="200"/>
      </w:pPr>
      <w:r>
        <w:rPr>
          <w:rFonts w:ascii="Arial" w:hAnsi="Arial"/>
          <w:color w:val="0000FF"/>
          <w:sz w:val="19"/>
        </w:rPr>
        <w:t>[ DA COMPILARE ] Prospetto di massima delle spese per categoria (poi dettagliato in Allegato B).</w:t>
      </w:r>
    </w:p>
    <w:p>
      <w:pPr>
        <w:pStyle w:val="Heading2"/>
      </w:pPr>
      <w:r>
        <w:rPr>
          <w:rFonts w:ascii="Arial" w:hAnsi="Arial"/>
          <w:color w:val="2E5496"/>
        </w:rPr>
        <w:t>10. Sostenibilita' economica e prospettive</w:t>
      </w:r>
    </w:p>
    <w:p>
      <w:pPr>
        <w:pStyle w:val="ListBullet"/>
      </w:pPr>
      <w:r>
        <w:rPr>
          <w:rFonts w:ascii="Arial" w:hAnsi="Arial"/>
          <w:i w:val="0"/>
          <w:sz w:val="20"/>
        </w:rPr>
        <w:t>Business case: come la soluzione genera valore/ricavi dopo il progetto.</w:t>
      </w:r>
    </w:p>
    <w:p>
      <w:pPr>
        <w:pStyle w:val="ListBullet"/>
      </w:pPr>
      <w:r>
        <w:rPr>
          <w:rFonts w:ascii="Arial" w:hAnsi="Arial"/>
          <w:i w:val="0"/>
          <w:sz w:val="20"/>
        </w:rPr>
        <w:t>Sostenibilita' nel tempo e piano di industrializzazione/vendita.</w:t>
      </w:r>
    </w:p>
    <w:p>
      <w:pPr>
        <w:spacing w:after="200"/>
      </w:pPr>
      <w:r>
        <w:rPr>
          <w:rFonts w:ascii="Arial" w:hAnsi="Arial"/>
          <w:color w:val="0000FF"/>
          <w:sz w:val="19"/>
        </w:rPr>
        <w:t>[ DA COMPILARE ] Sostenibilita' economica e sviluppo commerciale.</w:t>
      </w:r>
    </w:p>
    <w:p>
      <w:pPr>
        <w:pStyle w:val="Heading1"/>
      </w:pPr>
      <w:r>
        <w:rPr>
          <w:rFonts w:ascii="Arial" w:hAnsi="Arial"/>
          <w:color w:val="1F3864"/>
        </w:rPr>
        <w:t>Checklist allegati da caricare su ReStart</w:t>
      </w:r>
    </w:p>
    <w:p>
      <w:pPr>
        <w:pStyle w:val="ListBullet"/>
      </w:pPr>
      <w:r>
        <w:rPr>
          <w:rFonts w:ascii="Arial" w:hAnsi="Arial"/>
          <w:sz w:val="20"/>
        </w:rPr>
        <w:t>☐  Domanda generata da ReStart (firmata digitalmente)</w:t>
      </w:r>
    </w:p>
    <w:p>
      <w:pPr>
        <w:pStyle w:val="ListBullet"/>
      </w:pPr>
      <w:r>
        <w:rPr>
          <w:rFonts w:ascii="Arial" w:hAnsi="Arial"/>
          <w:sz w:val="20"/>
        </w:rPr>
        <w:t>☐  Allegato A – Progetto (questo documento, esportato in PDF e firmato)</w:t>
      </w:r>
    </w:p>
    <w:p>
      <w:pPr>
        <w:pStyle w:val="ListBullet"/>
      </w:pPr>
      <w:r>
        <w:rPr>
          <w:rFonts w:ascii="Arial" w:hAnsi="Arial"/>
          <w:sz w:val="20"/>
        </w:rPr>
        <w:t>☐  Allegato B – Prospetto delle spese</w:t>
      </w:r>
    </w:p>
    <w:p>
      <w:pPr>
        <w:pStyle w:val="ListBullet"/>
      </w:pPr>
      <w:r>
        <w:rPr>
          <w:rFonts w:ascii="Arial" w:hAnsi="Arial"/>
          <w:sz w:val="20"/>
        </w:rPr>
        <w:t>☐  Modulo determinazione dimensione d'impresa</w:t>
      </w:r>
    </w:p>
    <w:p>
      <w:pPr>
        <w:pStyle w:val="ListBullet"/>
      </w:pPr>
      <w:r>
        <w:rPr>
          <w:rFonts w:ascii="Arial" w:hAnsi="Arial"/>
          <w:sz w:val="20"/>
        </w:rPr>
        <w:t>☐  Preventivi di spesa (fornitori qualificati)</w:t>
      </w:r>
    </w:p>
    <w:p>
      <w:pPr>
        <w:pStyle w:val="ListBullet"/>
      </w:pPr>
      <w:r>
        <w:rPr>
          <w:rFonts w:ascii="Arial" w:hAnsi="Arial"/>
          <w:sz w:val="20"/>
        </w:rPr>
        <w:t>☐  Report SELFI 4.0 (redatto/aggiornato dal 1° gennaio 2026)</w:t>
      </w:r>
    </w:p>
    <w:p>
      <w:pPr>
        <w:pStyle w:val="ListBullet"/>
      </w:pPr>
      <w:r>
        <w:rPr>
          <w:rFonts w:ascii="Arial" w:hAnsi="Arial"/>
          <w:sz w:val="20"/>
        </w:rPr>
        <w:t>☐  Certificato polizza contro rischi catastrofali</w:t>
      </w:r>
    </w:p>
    <w:p>
      <w:pPr>
        <w:pStyle w:val="Heading1"/>
      </w:pPr>
      <w:r>
        <w:rPr>
          <w:rFonts w:ascii="Arial" w:hAnsi="Arial"/>
          <w:color w:val="1F3864"/>
        </w:rPr>
        <w:t>Come superare (bene) i 65/100 - promemoria</w:t>
      </w:r>
    </w:p>
    <w:p>
      <w:pPr>
        <w:pStyle w:val="ListBullet"/>
      </w:pPr>
      <w:r>
        <w:rPr>
          <w:rFonts w:ascii="Arial" w:hAnsi="Arial"/>
          <w:i w:val="0"/>
          <w:sz w:val="20"/>
        </w:rPr>
        <w:t>Metti l'AI/robotica al centro della soluzione -&gt; fino a +15 punti.</w:t>
      </w:r>
    </w:p>
    <w:p>
      <w:pPr>
        <w:pStyle w:val="ListBullet"/>
      </w:pPr>
      <w:r>
        <w:rPr>
          <w:rFonts w:ascii="Arial" w:hAnsi="Arial"/>
          <w:i w:val="0"/>
          <w:sz w:val="20"/>
        </w:rPr>
        <w:t>Quantifica l'impatto green (kWh/CO2) -&gt; fino a +15 punti, e leva forte per una ESCO.</w:t>
      </w:r>
    </w:p>
    <w:p>
      <w:pPr>
        <w:pStyle w:val="ListBullet"/>
      </w:pPr>
      <w:r>
        <w:rPr>
          <w:rFonts w:ascii="Arial" w:hAnsi="Arial"/>
          <w:i w:val="0"/>
          <w:sz w:val="20"/>
        </w:rPr>
        <w:t>Coinvolgi un DIH/EDIH tra i fornitori -&gt; +3 punti bonus.</w:t>
      </w:r>
    </w:p>
    <w:p>
      <w:pPr>
        <w:pStyle w:val="ListBullet"/>
      </w:pPr>
      <w:r>
        <w:rPr>
          <w:rFonts w:ascii="Arial" w:hAnsi="Arial"/>
          <w:i w:val="0"/>
          <w:sz w:val="20"/>
        </w:rPr>
        <w:t>Dimostra la coerenza tra progetto e core business energetico.</w:t>
      </w:r>
    </w:p>
    <w:p>
      <w:pPr>
        <w:pStyle w:val="ListBullet"/>
      </w:pPr>
      <w:r>
        <w:rPr>
          <w:rFonts w:ascii="Arial" w:hAnsi="Arial"/>
          <w:i w:val="0"/>
          <w:sz w:val="20"/>
        </w:rPr>
        <w:t>Cronoprogramma con milestone/deliverable e team competente e ben descritto.</w:t>
      </w:r>
    </w:p>
    <w:p>
      <w:pPr>
        <w:pStyle w:val="ListBullet"/>
      </w:pPr>
      <w:r>
        <w:rPr>
          <w:rFonts w:ascii="Arial" w:hAnsi="Arial"/>
          <w:i w:val="0"/>
          <w:sz w:val="20"/>
        </w:rPr>
        <w:t>Costi congrui, giustificati e coerenti con l'Allegato B.</w:t>
      </w:r>
    </w:p>
    <w:p>
      <w:pPr>
        <w:pStyle w:val="ListBullet"/>
      </w:pPr>
      <w:r>
        <w:rPr>
          <w:rFonts w:ascii="Arial" w:hAnsi="Arial"/>
          <w:i w:val="0"/>
          <w:sz w:val="20"/>
        </w:rPr>
        <w:t>Ricorda le premialita' sul contributo: parita' di genere (gia' posseduta) e rating di legalita'.</w:t>
      </w:r>
    </w:p>
    <w:p>
      <w:pPr>
        <w:spacing w:after="40"/>
      </w:pPr>
      <w:r>
        <w:rPr>
          <w:rFonts w:ascii="Arial" w:hAnsi="Arial"/>
          <w:b w:val="0"/>
          <w:i w:val="0"/>
          <w:sz w:val="21"/>
        </w:rPr>
      </w:r>
    </w:p>
    <w:p>
      <w:pPr>
        <w:spacing w:after="80"/>
      </w:pPr>
      <w:r>
        <w:rPr>
          <w:rFonts w:ascii="Arial" w:hAnsi="Arial"/>
          <w:b w:val="0"/>
          <w:i/>
          <w:color w:val="9C0006"/>
          <w:sz w:val="19"/>
        </w:rPr>
        <w:t>Attenzione al fit: il SI4.0 finanzia progetti di SVILUPPO di soluzioni 4.0, non la semplice adozione/acquisto. Se l'idea di Certosa e' di digitalizzazione interna, valuta prima Voucher Cloud/Cybersecurity MIMIT o Formazione Continua.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